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2006-1032 3805 vom 18. April 2006</w:t>
      </w:r>
    </w:p>
    <w:p>
      <w:r>
        <w:t>Bundesverwaltung, 2006-04-18, DE</w:t>
      </w:r>
    </w:p>
    <w:p>
      <w:r>
        <w:rPr>
          <w:b/>
        </w:rPr>
        <w:t xml:space="preserve">Quelle: </w:t>
      </w:r>
      <w:r>
        <w:t>https://mcp.opencaselaw.ch/entscheid/ch_vb_2006-1032_3805_</w:t>
      </w:r>
    </w:p>
    <w:p>
      <w:r>
        <w:t>FR: CH_VB 2006-1032 3805 du 18 avril 2006</w:t>
      </w:r>
    </w:p>
    <w:p>
      <w:r>
        <w:t>IT: CH_VB 2006-1032 3805 del 18 aprile 2006</w:t>
      </w:r>
    </w:p>
    <w:p>
      <w:pPr>
        <w:pStyle w:val="Heading2"/>
      </w:pPr>
      <w:r>
        <w:t>Volltext</w:t>
      </w:r>
    </w:p>
    <w:p>
      <w:r>
        <w:t>2006-1032 3805 Allocation de subsides fédéraux pour des projets forestiers Décisions de la Division Forêts – Commune d’Evolène VS, Ouvrage et installations de protection, Couloir du Tsouc</w:t>
      </w:r>
    </w:p>
    <w:p>
      <w:r>
        <w:t>N° de projet 431.1-VS-3308/0001 – Commune de Nendaz VS, Ouvrage et installations de protection, Tsablo Plan</w:t>
      </w:r>
    </w:p>
    <w:p>
      <w:r>
        <w:t>N° de projet 431.1-VS-3281/0001 Voies de recours Cette décision peut faire l’objet d’un recours auprès de la Commission de recours en matière d’infrastructures et d’environnement (CRINEN), Schwarztorstrasse 53,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(031 324 78 53/324 77 78). 18 avril 2006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2006 Année Anno Band 1 Volume Volume Heft 15 Cahier Numero Geschäftsnummer --- Numéro d'affaire Numero dell'oggetto Datum 18.04.2006 Date Data Seite 3805-3805 Page Pagina Ref. No 10 139 558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