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2005-3450 401 vom 18. Mai 2005</w:t>
      </w:r>
    </w:p>
    <w:p>
      <w:r>
        <w:t>Bundesverwaltung, 2005-05-18, DE</w:t>
      </w:r>
    </w:p>
    <w:p>
      <w:r>
        <w:rPr>
          <w:b/>
        </w:rPr>
        <w:t xml:space="preserve">Quelle: </w:t>
      </w:r>
      <w:r>
        <w:t>https://mcp.opencaselaw.ch/entscheid/ch_vb_2005-3450_401_</w:t>
      </w:r>
    </w:p>
    <w:p>
      <w:r>
        <w:t>FR: CH_VB 2005-3450 401 du 18 mai 2005</w:t>
      </w:r>
    </w:p>
    <w:p>
      <w:r>
        <w:t>IT: CH_VB 2005-3450 401 del 18 maggio 2005</w:t>
      </w:r>
    </w:p>
    <w:p>
      <w:pPr>
        <w:pStyle w:val="Heading2"/>
      </w:pPr>
      <w:r>
        <w:t>Volltext</w:t>
      </w:r>
    </w:p>
    <w:p>
      <w:r>
        <w:t>2005-3450 401 Décision de portée générale concernant l’admission d’un produit phytosanitaire dans la liste des produits phytosanitaires non soumis à autorisation du 16 décembre 2005</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Schwefel 99.0 % Formulation: DP 2. Produits commerciaux Soufre poudrage MFR Numéro d’homologation suisse: F-3703 pays d’origine: France numéro d’homologation étranger: 9000594 distributeur: Florendi Jarfin, le Dominant, Chateaubernard, BP 130, 16104 Cognac Cedex Applications autorisées: Domaine d’application Maladie/effets Mode d’application (*) Arboriculture</w:t>
      </w:r>
    </w:p>
    <w:p>
      <w:r>
        <w:t>pommier oïdium du pommier/du poirier dosage: 25–40 kg/ha délai d’attente: 3 semaines</w:t>
      </w:r>
    </w:p>
    <w:p>
      <w:r>
        <w:t>Viticulture</w:t>
      </w:r>
    </w:p>
    <w:p>
      <w:r>
        <w:t>vigne oïdium de la vigne dosage: 25–40 kg/ha délai d’attente: 3 semaines 1 Culture maraîchère</w:t>
      </w:r>
    </w:p>
    <w:p>
      <w:r>
        <w:t>cucurbitacées oïdium des cucurbitacées dosage: 25–40 kg/ha délai d’attente: 3 semaines</w:t>
      </w:r>
    </w:p>
    <w:p>
      <w:r>
        <w:t>(*) Restrictions et remarques: 1 = Traitements pré- et post-floraux jusqu’à mi-août au plus tard.</w:t>
      </w:r>
    </w:p>
    <w:p>
      <w:r>
        <w:t>1 RS 916.161</w:t>
      </w:r>
    </w:p>
    <w:p>
      <w:r>
        <w:t>402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401-402 Page Pagina Ref. No 10 139 218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