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2005-3448 393 vom 18. Mai 2005</w:t>
      </w:r>
    </w:p>
    <w:p>
      <w:r>
        <w:t>Bundesverwaltung, 2005-05-18, DE</w:t>
      </w:r>
    </w:p>
    <w:p>
      <w:r>
        <w:rPr>
          <w:b/>
        </w:rPr>
        <w:t xml:space="preserve">Quelle: </w:t>
      </w:r>
      <w:r>
        <w:t>https://mcp.opencaselaw.ch/entscheid/ch_vb_2005-3448_393_</w:t>
      </w:r>
    </w:p>
    <w:p>
      <w:r>
        <w:t>FR: CH_VB 2005-3448 393 du 18 mai 2005</w:t>
      </w:r>
    </w:p>
    <w:p>
      <w:r>
        <w:t>IT: CH_VB 2005-3448 393 del 18 maggio 2005</w:t>
      </w:r>
    </w:p>
    <w:p>
      <w:pPr>
        <w:pStyle w:val="Heading2"/>
      </w:pPr>
      <w:r>
        <w:t>Erwägungen</w:t>
      </w:r>
    </w:p>
    <w:p>
      <w:r>
        <w:rPr>
          <w:b/>
        </w:rPr>
        <w:t>E. 1</w:t>
      </w:r>
    </w:p>
    <w:p>
      <w:r>
        <w:t>Caractéristiques du produit (pour tous les produits mentionnés) Substance(s) active(s): Aluminiumfosetyl (Fosetyl-Al) 80.0 % Formulation: WP</w:t>
      </w:r>
    </w:p>
    <w:p>
      <w:r>
        <w:rPr>
          <w:b/>
        </w:rPr>
        <w:t>E. 2</w:t>
      </w:r>
    </w:p>
    <w:p>
      <w:r>
        <w:t>Produits commerciaux Fostonic 80 WP Numéro d’homologation suisse: I-3704 pays d’origine: Italie numéro d’homologation étranger: 11804 distributeur: Agrimix S.R.L., Viale Città d’Europa 681, I-00144 Roma Applications autorisées: Domaine d’application Maladie/effets Mode d’application (*) Culture de baies</w:t>
      </w:r>
    </w:p>
    <w:p>
      <w:r>
        <w:t>fraise cœur brun du fraiser, racines rouges du fraisier concentration: 0.75 % dosage: 7.5 kg/ha application: arroser ou pulvériser 1,2,3,4 Arboriculture</w:t>
      </w:r>
    </w:p>
    <w:p>
      <w:r>
        <w:t>poirier efficacité partielle: flétrissement bactérien du poirier concentration: 0.3 % dosage: 4.8 kg/ha application: dès le débourrement jusqu’à la fin de la floraison</w:t>
      </w:r>
    </w:p>
    <w:p>
      <w:r>
        <w:rPr>
          <w:b/>
        </w:rPr>
        <w:t>E. 5</w:t>
      </w:r>
    </w:p>
    <w:p>
      <w:r>
        <w:t>= Le dosage doit s’appliquer à un volume d’arbre de 10 000 m3 par ha.</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393-394 Page Pagina Ref. No</w:t>
      </w:r>
    </w:p>
    <w:p>
      <w:r>
        <w:rPr>
          <w:b/>
        </w:rPr>
        <w:t>E. 10</w:t>
      </w:r>
    </w:p>
    <w:p>
      <w:r>
        <w:t>139 216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