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2005-3235 6531 vom 6. Dezember 2005</w:t>
      </w:r>
    </w:p>
    <w:p>
      <w:r>
        <w:t>Bundesverwaltung, 2005-12-06, DE</w:t>
      </w:r>
    </w:p>
    <w:p>
      <w:r>
        <w:rPr>
          <w:b/>
        </w:rPr>
        <w:t xml:space="preserve">Quelle: </w:t>
      </w:r>
      <w:r>
        <w:t>https://mcp.opencaselaw.ch/entscheid/ch_vb_2005-3235_6531_</w:t>
      </w:r>
    </w:p>
    <w:p>
      <w:r>
        <w:t>FR: CH_VB 2005-3235 6531 du 6 décembre 2005</w:t>
      </w:r>
    </w:p>
    <w:p>
      <w:r>
        <w:t>IT: CH_VB 2005-3235 6531 del 6 dicembre 2005</w:t>
      </w:r>
    </w:p>
    <w:p>
      <w:pPr>
        <w:pStyle w:val="Heading2"/>
      </w:pPr>
      <w:r>
        <w:t>Volltext</w:t>
      </w:r>
    </w:p>
    <w:p>
      <w:r>
        <w:t>2005-3235 6531 Allocation de subsides fédéraux pour des projets forestiers Décisions de la Direction des forêts Projets intégraux: – Communes de Blonay, Château-d’Oex, Montreux, Rossinière, Saint-Légier- La Chiésaz, Vevey VD, Sylviculture B/C 4e arrdt – 2005–2007</w:t>
      </w:r>
    </w:p>
    <w:p>
      <w:r>
        <w:t>N° de projet 401-VD-9035/0001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6 décembre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48 Cahier Numero Geschäftsnummer --- Numéro d'affaire Numero dell'oggetto Datum 06.12.2005 Date Data Seite 6531-6531 Page Pagina Ref. No 10 139 114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