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2005-2898 6227 vom 27. Oktober 2005</w:t>
      </w:r>
    </w:p>
    <w:p>
      <w:r>
        <w:t>Bundesverwaltung, 2005-10-27, DE</w:t>
      </w:r>
    </w:p>
    <w:p>
      <w:r>
        <w:rPr>
          <w:b/>
        </w:rPr>
        <w:t xml:space="preserve">Quelle: </w:t>
      </w:r>
      <w:r>
        <w:t>https://mcp.opencaselaw.ch/entscheid/ch_vb_2005-2898_6227_</w:t>
      </w:r>
    </w:p>
    <w:p>
      <w:r>
        <w:t>FR: CH_VB 2005-2898 6227 du 27 octobre 2005</w:t>
      </w:r>
    </w:p>
    <w:p>
      <w:r>
        <w:t>IT: CH_VB 2005-2898 6227 del 27 ottobre 2005</w:t>
      </w:r>
    </w:p>
    <w:p>
      <w:pPr>
        <w:pStyle w:val="Heading2"/>
      </w:pPr>
      <w:r>
        <w:t>Erwägungen</w:t>
      </w:r>
    </w:p>
    <w:p>
      <w:r>
        <w:rPr>
          <w:b/>
        </w:rPr>
        <w:t>E. 1</w:t>
      </w:r>
    </w:p>
    <w:p>
      <w:r>
        <w:t>En admission de la requête du 19 octobre 2005, l’appareil à sous SUPER JOKER 1000 avec la version du programme 1.9 est qualifié d’appareil à sous servant aux jeux d’adresse au sens de l’art. 3, al. 3, LMJ.</w:t>
      </w:r>
    </w:p>
    <w:p>
      <w:r>
        <w:rPr>
          <w:b/>
        </w:rPr>
        <w:t>E. 2</w:t>
      </w:r>
    </w:p>
    <w:p>
      <w:r>
        <w:t>L’installation et l’exploitation de l’appareil à sous SUPER JOKER 1000 avec la version du programme 1.9 sont autorisées sous réserve des condi- tions posées ci-dessous et des dispositions cantonales.</w:t>
      </w:r>
    </w:p>
    <w:p>
      <w:r>
        <w:rPr>
          <w:b/>
        </w:rPr>
        <w:t>E. 3</w:t>
      </w:r>
    </w:p>
    <w:p>
      <w:r>
        <w:t>L’appareil ainsi que les supports de mémoire du programme définitif analysé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par 2625 francs sont mis à la charge de Gamesmatic SA.</w:t>
      </w:r>
    </w:p>
    <w:p>
      <w:r>
        <w:rPr>
          <w:b/>
        </w:rPr>
        <w:t>E. 7</w:t>
      </w:r>
    </w:p>
    <w:p>
      <w:r>
        <w:t>Un éventuel recours contre la présente décision n’aura pas d’effet suspensif, conformément à l’art. 55 PA.</w:t>
      </w:r>
    </w:p>
    <w:p>
      <w:r>
        <w:rPr>
          <w:b/>
        </w:rPr>
        <w:t>E. 8</w:t>
      </w:r>
    </w:p>
    <w:p>
      <w:r>
        <w:t>Notification et publication: A. Gamesmatic SA, CP 114, 1707 Fribourg B. Cantons avec illustration C. Dans la Feuille fédérale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SUPER JOKER 1000. Version 1.9 In Bundesblatt Dans Feuille fédérale In Foglio federale Jahr 2005 Année Anno Band 1 Volume Volume Heft 45 Cahier Numero Geschäftsnummer --- Numéro d'affaire Numero dell'oggetto Datum 15.11.2005 Date Data Seite 6227-6227 Page Pagina Ref. No</w:t>
      </w:r>
    </w:p>
    <w:p>
      <w:r>
        <w:rPr>
          <w:b/>
        </w:rPr>
        <w:t>E. 10</w:t>
      </w:r>
    </w:p>
    <w:p>
      <w:r>
        <w:t>139 049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