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2005-2877 6511 vom 27. Oktober 2005</w:t>
      </w:r>
    </w:p>
    <w:p>
      <w:r>
        <w:t>Bundesverwaltung, 2005-10-27, DE</w:t>
      </w:r>
    </w:p>
    <w:p>
      <w:r>
        <w:rPr>
          <w:b/>
        </w:rPr>
        <w:t xml:space="preserve">Quelle: </w:t>
      </w:r>
      <w:r>
        <w:t>https://mcp.opencaselaw.ch/entscheid/ch_vb_2005-2877_6511_</w:t>
      </w:r>
    </w:p>
    <w:p>
      <w:r>
        <w:t>FR: CH_VB 2005-2877 6511 du 27 octobre 2005</w:t>
      </w:r>
    </w:p>
    <w:p>
      <w:r>
        <w:t>IT: CH_VB 2005-2877 6511 del 27 ottobre 2005</w:t>
      </w:r>
    </w:p>
    <w:p>
      <w:pPr>
        <w:pStyle w:val="Heading2"/>
      </w:pPr>
      <w:r>
        <w:t>Erwägungen</w:t>
      </w:r>
    </w:p>
    <w:p>
      <w:r>
        <w:rPr>
          <w:b/>
        </w:rPr>
        <w:t>E. 1</w:t>
      </w:r>
    </w:p>
    <w:p>
      <w:r>
        <w:t>Le droit cantonal régit la procédure aux échelons cantonal et com- munal.</w:t>
      </w:r>
    </w:p>
    <w:p>
      <w:r>
        <w:rPr>
          <w:b/>
        </w:rPr>
        <w:t>E. 2</w:t>
      </w:r>
    </w:p>
    <w:p>
      <w:r>
        <w:t>FF 2005 …</w:t>
      </w:r>
    </w:p>
    <w:p>
      <w:r>
        <w:rPr>
          <w:b/>
        </w:rPr>
        <w:t>E. 3</w:t>
      </w:r>
    </w:p>
    <w:p>
      <w:r>
        <w:t>Les cantons tiennent compte du cercle des destinataires lorsqu’ils choisissent les informations visées à l’al. 2. Art. 50a Les cantons instituent des autorités judiciaires qui connaissent des recours contre les refus de naturalisation ordinaire en qualité d’autori- tés cantonales de dernière instance. Art. 51 Titre marginal</w:t>
      </w:r>
    </w:p>
    <w:p>
      <w:r>
        <w:t>II 1 La présente loi est sujette au référendum. 2 Le Conseil fédéral fixe la date de l’entrée en vigueur. Recours devant un tribunal cantonal Recours à l’échelon fédéral</w:t>
      </w:r>
    </w:p>
    <w:p>
      <w:r>
        <w:t>Schweizerisches Bundesarchiv, Digitale Amtsdruckschriften Archives fédérales suisses, Publications officielles numérisées Archivio federale svizzero, Pubblicazioni ufficiali digitali Loi fédérale sur l'acquisition et la perte de la nationalité suisse (Projet) In Bundesblatt Dans Feuille fédérale In Foglio federale Jahr 2005 Année Anno Band 1 Volume Volume Heft 48 Cahier Numero Geschäftsnummer --- Numéro d'affaire Numero dell'oggetto Datum 06.12.2005 Date Data Seite 6511-6512 Page Pagina Ref. No 10 139 099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