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2005-2794 507 vom 30. Januar 2007</w:t>
      </w:r>
    </w:p>
    <w:p>
      <w:r>
        <w:t>Bundesverwaltung, 2007-01-30, DE</w:t>
      </w:r>
    </w:p>
    <w:p>
      <w:r>
        <w:rPr>
          <w:b/>
        </w:rPr>
        <w:t xml:space="preserve">Quelle: </w:t>
      </w:r>
      <w:r>
        <w:t>https://mcp.opencaselaw.ch/entscheid/ch_vb_2005-2794_507_</w:t>
      </w:r>
    </w:p>
    <w:p>
      <w:r>
        <w:t>FR: CH_VB 2005-2794 507 du 30 janvier 2007</w:t>
      </w:r>
    </w:p>
    <w:p>
      <w:r>
        <w:t>IT: CH_VB 2005-2794 507 del 30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 maximum 5 pourcent du crédit-cadre seront consacrés aux coûts opérationnels du côté suisse.</w:t>
      </w:r>
    </w:p>
    <w:p>
      <w:r>
        <w:rPr>
          <w:b/>
        </w:rPr>
        <w:t>E. 2</w:t>
      </w:r>
    </w:p>
    <w:p>
      <w:r>
        <w:t>FF 2006 3403</w:t>
      </w:r>
    </w:p>
    <w:p>
      <w:r>
        <w:rPr>
          <w:b/>
        </w:rPr>
        <w:t>E. 3</w:t>
      </w:r>
    </w:p>
    <w:p>
      <w:r>
        <w:t>FF 2007 439</w:t>
      </w:r>
    </w:p>
    <w:p>
      <w:r>
        <w:t>Contribution de la Suisse à l’atténuation des disparités économiques et sociales dans l’Union européenne élargie. AF 508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la contribution de la Suisse à l'atténuation des disparités économiques et sociales dans l'Union européenne élargie (Projet) In Bundesblatt Dans Feuille fédérale In Foglio federale Jahr 2007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30.01.2007 Date Data Seite 507-508 Page Pagina Ref. No</w:t>
      </w:r>
    </w:p>
    <w:p>
      <w:r>
        <w:rPr>
          <w:b/>
        </w:rPr>
        <w:t>E. 10</w:t>
      </w:r>
    </w:p>
    <w:p>
      <w:r>
        <w:t>140 278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