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2005-1684 4137 vom 12. Juli 2005</w:t>
      </w:r>
    </w:p>
    <w:p>
      <w:r>
        <w:t>Bundesverwaltung, 2005-07-12, DE</w:t>
      </w:r>
    </w:p>
    <w:p>
      <w:r>
        <w:rPr>
          <w:b/>
        </w:rPr>
        <w:t xml:space="preserve">Quelle: </w:t>
      </w:r>
      <w:r>
        <w:t>https://mcp.opencaselaw.ch/entscheid/ch_vb_2005-1684_4137_</w:t>
      </w:r>
    </w:p>
    <w:p>
      <w:r>
        <w:t>FR: CH_VB 2005-1684 4137 du 12 juillet 2005</w:t>
      </w:r>
    </w:p>
    <w:p>
      <w:r>
        <w:t>IT: CH_VB 2005-1684 4137 del 12 luglio 2005</w:t>
      </w:r>
    </w:p>
    <w:p>
      <w:pPr>
        <w:pStyle w:val="Heading2"/>
      </w:pPr>
      <w:r>
        <w:t>Volltext</w:t>
      </w:r>
    </w:p>
    <w:p>
      <w:r>
        <w:t>2005-1684 4137 Allocation de subsides fédéraux pour des projets forestiers Décisions de la Direction des forêts – Commune de Liddes VS, Ouvrage et installations de protection, Rière- Ville/St-Etienne</w:t>
      </w:r>
    </w:p>
    <w:p>
      <w:r>
        <w:t>N° de projet 431.1-VS-3275/0001 – Commune d’ Evolène VS, Ouvrage et installations de protection, Martemo 2 N° de projet 431.1-VS-3262/0001 – Commune de Divers VS, Cartes des dangers, stations de mesure, serv. d’alerte, Programme annuel 2005</w:t>
      </w:r>
    </w:p>
    <w:p>
      <w:r>
        <w:t>N° de projet 432-VS-0000/2005 Projets intégraux: – Communes de Corbeyrier, Yvorne VD, Corbeyrier/Yvorne – Projet intégré de sylviculture B/C N° de projet 401-VD-9037/0001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 031 324 78 53/324 77 78). 12 juillet 2005 Office fédéral de l’environnement, des forêts et du paysage</w:t>
      </w:r>
    </w:p>
    <w:p>
      <w:r>
        <w:t>4138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12 juillet 2005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27 Cahier Numero Geschäftsnummer --- Numéro d'affaire Numero dell'oggetto Datum 12.07.2005 Date Data Seite 4137-4138 Page Pagina Ref. No 10 138 772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