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2005-1645 4077 vom 8. Juni 2005</w:t>
      </w:r>
    </w:p>
    <w:p>
      <w:r>
        <w:t>Bundesverwaltung, 2005-06-08, DE</w:t>
      </w:r>
    </w:p>
    <w:p>
      <w:r>
        <w:rPr>
          <w:b/>
        </w:rPr>
        <w:t xml:space="preserve">Quelle: </w:t>
      </w:r>
      <w:r>
        <w:t>https://mcp.opencaselaw.ch/entscheid/ch_vb_2005-1645_4077_</w:t>
      </w:r>
    </w:p>
    <w:p>
      <w:r>
        <w:t>FR: CH_VB 2005-1645 4077 du 8 juin 2005</w:t>
      </w:r>
    </w:p>
    <w:p>
      <w:r>
        <w:t>IT: CH_VB 2005-1645 4077 del 8 giugno 2005</w:t>
      </w:r>
    </w:p>
    <w:p>
      <w:pPr>
        <w:pStyle w:val="Heading2"/>
      </w:pPr>
      <w:r>
        <w:t>Volltext</w:t>
      </w:r>
    </w:p>
    <w:p>
      <w:r>
        <w:t>2005-1645 4077 Arrêté fédéral à publier ultérieurement</w:t>
      </w:r>
    </w:p>
    <w:p>
      <w:r>
        <w:t>L’Assemblée fédérale a adopté, au cours de la session d’été, l’arrêté fédéral suivant: − Arrêté fédéral du 8 juin 2005 concernant l’Accord entre la Suisse et la France relatif à la coopération en matière de sûreté aérienne contre les menaces aé- riennes non militaires (FF 2004 6441). Cet arrêté fédéral sera publié dans le Recueil officiel du droit fédéral, en même temps que l’accord qu’il concerne, dès que celui-ci entrera en vigueur pour la Suisse. 5 juillet 2005 Chancellerie fédérale</w:t>
      </w:r>
    </w:p>
    <w:p>
      <w:r>
        <w:t>Arrêté fédéral à publier ultérieurement 4078</w:t>
      </w:r>
    </w:p>
    <w:p>
      <w:r>
        <w:t>Schweizerisches Bundesarchiv, Digitale Amtsdruckschriften Archives fédérales suisses, Publications officielles numérisées Archivio federale svizzero, Pubblicazioni ufficiali digitali Arrêté fédéral à publier ultérieurement In Bundesblatt Dans Feuille fédérale In Foglio federale Jahr 2005 Année Anno Band 1 Volume Volume Heft 26 Cahier Numero Geschäftsnummer --- Numéro d'affaire Numero dell'oggetto Datum 05.07.2005 Date Data Seite 4077-4078 Page Pagina Ref. No 10 138 745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