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2005-1034 5611 vom 23. Juni 2006</w:t>
      </w:r>
    </w:p>
    <w:p>
      <w:r>
        <w:t>Bundesverwaltung, 2006-06-23, DE</w:t>
      </w:r>
    </w:p>
    <w:p>
      <w:r>
        <w:rPr>
          <w:b/>
        </w:rPr>
        <w:t xml:space="preserve">Quelle: </w:t>
      </w:r>
      <w:r>
        <w:t>https://mcp.opencaselaw.ch/entscheid/ch_vb_2005-1034_5611_</w:t>
      </w:r>
    </w:p>
    <w:p>
      <w:r>
        <w:t>FR: CH_VB 2005-1034 5611 du 23 juin 2006</w:t>
      </w:r>
    </w:p>
    <w:p>
      <w:r>
        <w:t>IT: CH_VB 2005-1034 5611 del 23 giugno 2006</w:t>
      </w:r>
    </w:p>
    <w:p>
      <w:pPr>
        <w:pStyle w:val="Heading2"/>
      </w:pPr>
      <w:r>
        <w:t>Erwägungen</w:t>
      </w:r>
    </w:p>
    <w:p>
      <w:r>
        <w:rPr>
          <w:b/>
        </w:rPr>
        <w:t>E. 1</w:t>
      </w:r>
    </w:p>
    <w:p>
      <w:r>
        <w:t>Les accords internationaux suivants sont approuvés: a. Convention du 15 novembre 2000 contre la criminalité transnationale orga- nisée3; b. Protocole additionnel du 15 novembre 2000 visant à prévenir, réprimer et punir la traite des personnes, en particulier des femmes et des enfants4; c. Protocole additionnel du 15 novembre 2000 contre le trafic illicite de migrants par terre, air et mer5.</w:t>
      </w:r>
    </w:p>
    <w:p>
      <w:r>
        <w:rPr>
          <w:b/>
        </w:rPr>
        <w:t>E. 2</w:t>
      </w:r>
    </w:p>
    <w:p>
      <w:r>
        <w:t>FF 2005 6269</w:t>
      </w:r>
    </w:p>
    <w:p>
      <w:r>
        <w:rPr>
          <w:b/>
        </w:rPr>
        <w:t>E. 3</w:t>
      </w:r>
    </w:p>
    <w:p>
      <w:r>
        <w:t>FF 2005 6349</w:t>
      </w:r>
    </w:p>
    <w:p>
      <w:r>
        <w:rPr>
          <w:b/>
        </w:rPr>
        <w:t>E. 4</w:t>
      </w:r>
    </w:p>
    <w:p>
      <w:r>
        <w:t>FF 2005 6379</w:t>
      </w:r>
    </w:p>
    <w:p>
      <w:r>
        <w:rPr>
          <w:b/>
        </w:rPr>
        <w:t>E. 5</w:t>
      </w:r>
    </w:p>
    <w:p>
      <w:r>
        <w:t>FF 2005 6389</w:t>
      </w:r>
    </w:p>
    <w:p>
      <w:r>
        <w:t>Réprimer et punir la traite des personnes. AF 5612 Conseil des Etats, 23 juin 2006 Conseil national, 23 juin 2006 Le président: Rolf Büttiker Le secrétaire: Christoph Lanz Le président: Claude Janiak Le secrétaire: Ueli Anliker Date de publication: 4 juillet 20066 Délai référendaire: 12 octobre 2006</w:t>
      </w:r>
    </w:p>
    <w:p>
      <w:r>
        <w:rPr>
          <w:b/>
        </w:rPr>
        <w:t>E. 6</w:t>
      </w:r>
    </w:p>
    <w:p>
      <w:r>
        <w:t>FF 2006 5611</w:t>
      </w:r>
    </w:p>
    <w:p>
      <w:r>
        <w:t>Schweizerisches Bundesarchiv, Digitale Amtsdruckschriften Archives fédérales suisses, Publications officielles numérisées Archivio federale svizzero, Pubblicazioni ufficiali digitali Arrêté fédéral &lt;bd&gt; portant approbation de conventions contre la criminalité transnationale organisée, la traite des personnes et le trafic illicite de migrants In Bundesblatt Dans Feuille fédérale In Foglio federale Jahr 2006 Année Anno Band 1 Volume Volume Heft 26 Cahier Numero Geschäftsnummer --- Numéro d'affaire Numero dell'oggetto Datum 04.07.2006 Date Data Seite 5611-5612 Page Pagina Ref. No</w:t>
      </w:r>
    </w:p>
    <w:p>
      <w:r>
        <w:rPr>
          <w:b/>
        </w:rPr>
        <w:t>E. 10</w:t>
      </w:r>
    </w:p>
    <w:p>
      <w:r>
        <w:t>139 727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