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2005-1029 5273 vom 28. November 2003</w:t>
      </w:r>
    </w:p>
    <w:p>
      <w:r>
        <w:t>Bundesverwaltung, 2003-11-28, DE</w:t>
      </w:r>
    </w:p>
    <w:p>
      <w:r>
        <w:rPr>
          <w:b/>
        </w:rPr>
        <w:t xml:space="preserve">Quelle: </w:t>
      </w:r>
      <w:r>
        <w:t>https://mcp.opencaselaw.ch/entscheid/ch_vb_2005-1029_5273_</w:t>
      </w:r>
    </w:p>
    <w:p>
      <w:r>
        <w:t>FR: CH_VB 2005-1029 5273 du 28 novembre 2003</w:t>
      </w:r>
    </w:p>
    <w:p>
      <w:r>
        <w:t>IT: CH_VB 2005-1029 5273 del 28 novembre 2003</w:t>
      </w:r>
    </w:p>
    <w:p>
      <w:pPr>
        <w:pStyle w:val="Heading2"/>
      </w:pPr>
      <w:r>
        <w:t>Erwägungen</w:t>
      </w:r>
    </w:p>
    <w:p>
      <w:r>
        <w:rPr>
          <w:b/>
        </w:rPr>
        <w:t>E. 1</w:t>
      </w:r>
    </w:p>
    <w:p>
      <w:r>
        <w:t>Conformément à la Charte des Nations Unies et aux règles du droit international relatif aux conflits armés qui s’appliquent à elles, les Hautes Parties contractantes conviennent de se conformer aux obligations énoncées dans le présent Protocole, tant individuellement qu’en coopération avec d’autres Hautes Parties contractantes, en vue de réduire autant que faire se peut les risques inhérents aux restes explosifs de guerre et les effets de tels restes dans les situations postérieures aux conflits.</w:t>
      </w:r>
    </w:p>
    <w:p>
      <w:r>
        <w:rPr>
          <w:b/>
        </w:rPr>
        <w:t>E. 2</w:t>
      </w:r>
    </w:p>
    <w:p>
      <w:r>
        <w:t>Le présent Protocole s’applique aux restes explosifs de guerre qui se trouvent sur le sol des Hautes Parties contractantes, y compris dans leurs eaux intérieures.</w:t>
      </w:r>
    </w:p>
    <w:p>
      <w:r>
        <w:rPr>
          <w:b/>
        </w:rPr>
        <w:t>E. 3</w:t>
      </w:r>
    </w:p>
    <w:p>
      <w:r>
        <w:t>Le présent Protocole s’applique aux situations résultant des conflits qui sont visés dans les par. 1 à 6 de l’article premier de la Convention, tel qu’il a été modifié le 21 décembre 2001.</w:t>
      </w:r>
    </w:p>
    <w:p>
      <w:r>
        <w:rPr>
          <w:b/>
        </w:rPr>
        <w:t>E. 4</w:t>
      </w:r>
    </w:p>
    <w:p>
      <w:r>
        <w:t>Par restes explosifs de guerre, les munitions non explosées et les munitions explosives abandonnées;</w:t>
      </w:r>
    </w:p>
    <w:p>
      <w:r>
        <w:rPr>
          <w:b/>
        </w:rPr>
        <w:t>E. 5</w:t>
      </w:r>
    </w:p>
    <w:p>
      <w:r>
        <w:t>Chaque Haute Partie contractante s’engage à fournir aux bases de données sur l’action antimines établies dans le cadre des organismes des Nations Unies des informations concernant en particulier les différents moyens et techniques d’enlève- ment des restes explosifs de guerre ainsi que des listes d’experts, d’organismes spécialisés ou de centres nationaux qui puissent être contactés, et, à son gré, des renseignements techniques sur les munitions explosives des types visés.</w:t>
      </w:r>
    </w:p>
    <w:p>
      <w:r>
        <w:rPr>
          <w:b/>
        </w:rPr>
        <w:t>E. 6</w:t>
      </w:r>
    </w:p>
    <w:p>
      <w:r>
        <w:t>Les Hautes Parties contractantes peuvent adresser des demandes d’assistance, appuyées par des renseignements pertinents, à l’Organisation des Nations Unies, à d’autres organismes appropriés ou à d’autres Etats. Ces demandes peuvent être présentées au Secrétaire général de l’Organisation des Nations Unies, qui les trans- met à toutes les Hautes Parties contractantes et aux organisations internationales et non gouvernementales compétentes.</w:t>
      </w:r>
    </w:p>
    <w:p>
      <w:r>
        <w:t>Protocole relatif aux restes explosifs de guerre 5278</w:t>
      </w:r>
    </w:p>
    <w:p>
      <w:r>
        <w:rPr>
          <w:b/>
        </w:rPr>
        <w:t>E. 7</w:t>
      </w:r>
    </w:p>
    <w:p>
      <w:r>
        <w:t>Dans le cas des demandes qui sont adressées à l’Organisation des Nations Unies, le Secrétaire général de l’Organisation peut, dans les limites des ressources dont il dispose, faire le nécessaire pour évaluer la situation et, en coopération avec la Haute Partie contractante requérante et d’autres Hautes Parties contractantes dont les responsabilités sont énoncées à l’art. 3 ci-dessus, recommander l’assistance qu’il convient de fournir. Le Secrétaire général peut aussi faire rapport aux Hautes Parties contractantes sur toute évaluation ainsi effectuée de même que sur le type et l’ampleur de l’assistance requise, y compris d’éventuelles contributions des fonds d’affectation spéciale créés au sein du système des Nations Unies. Art. 9 Mesures préventives générales 1. Chaque Haute Partie contractante est encouragée à prendre, eu égard à ses cir- constances et capacités, des mesures préventives générales visant à réduire autant que faire se peut l’apparition de restes explosifs de guerre et notamment, mais non exclusivement, celles qui sont mentionnées dans la troisième partie de l’annexe technique. 2. Chaque Haute Partie contractante peut participer, à son gré, à l’échange de ren- seignements concernant les efforts faits pour promouvoir et établir les pratiques optimales touchant les mesures visées au par. 1 du présent article. Art. 10 Consultations des Hautes Parties contractantes 1. Les Hautes Parties contractantes s’engagent à se consulter et à coopérer entre elles pour ce qui est de toutes questions concernant le fonctionnement du présent Protocole. A cette fin, une conférence des Hautes Parties contractantes est tenue si une majorité d’au moins dix-huit Hautes Parties contractantes en sont convenues. 2. Entre autres, les conférences des Hautes Parties contractantes: a) Examinent l’état et le fonctionnement du présent Protocole; b) Examinent des questions concernant l’application nationale du présent Pro- tocole, y compris la présentation ou la mise à jour de rapports nationaux an- nuels; c) Préparent les conférences d’examen. 3. Les coûts de chaque conférence sont couverts par les Hautes Parties contractantes et les Etats qui participent aux travaux de la conférence sans être parties au Proto- cole, selon le barème des quotes-parts de l’Organisation des Nations Unies, dûment ajusté. Art. 11 Respect des dispositions 1. Chaque Haute Partie contractante requiert de ses forces armées ainsi que des autorités et services compétents qu’ils établissent les instructions et modes opératoi- res voulus et veillent à ce que leurs membres et leur personnel reçoivent une forma- tion conforme aux dispositions pertinentes du présent Protocole.</w:t>
      </w:r>
    </w:p>
    <w:p>
      <w:r>
        <w:t>Protocole relatif aux restes explosifs de guerre 5279 2. Les Hautes Parties contractantes s’engagent à se consulter et à coopérer entre elles à l’échelon bilatéral, par l’intermédiaire du Secrétaire général de l’Organisation des Nations Unies, ou suivant d’autres procédures internationales appropriées, en vue de régler tous problèmes qui se poseraient concernant l’interprétation et l’appli- cation des dispositions du présent Protocole.</w:t>
      </w:r>
    </w:p>
    <w:p>
      <w:r>
        <w:t>Protocole relatif aux restes explosifs de guerre 5280 Annexe technique Des pratiques optimales sont suggérées dans la présente annexe technique pour atteindre les objectifs énoncés aux art. 4, 5 et 9 du Protocole. Les Hautes Parties contractantes appliqueront cette annexe à leur gré. 1. Enregistrement, archivage et communication des renseignements sur les munitions non explosées et les munitions explosives abandonnées a) Enregistrement des renseignements: En ce qui concerne les munitions explo- sives dont il est possible qu’elles soient devenues des restes explosifs de guerre, l’Etat devrait s’efforcer d’enregistrer aussi précisément que possible les données suivantes: i) Emplacement des zones prises pour cible de munitions explosives; ii) Nombre approximatif de munitions explosives employées dans les zones visées sous i); iii) Type et nature des munitions explosives employées dans les zones visées sous i); iv) Emplacement général des munitions non explosées dont la présence est connue ou probable.</w:t>
      </w:r>
    </w:p>
    <w:p>
      <w:r>
        <w:t>Lorsqu’un Etat est obligé d’abandonner des munitions explosives au cours d’opérations, il devrait s’efforcer de les laisser dans des conditions de sécuri- té et d’enregistrer comme suit des renseignements les concernant: v) Emplacement des munitions explosives abandonnées; vi) Nombre approximatif de munitions explosives abandonnées sur chaque site spécifique; vii) Types de munitions explosives abandonnées sur chaque site spécifique. b) Archivage des renseignements: Lorsque l’Etat a enregistré des renseigne- ments conformément au par. a), il devrait les archiver de manière à pouvoir les rechercher et les communiquer ultérieurement conformément au par. c). c) Communication des renseignements: Les renseignements enregistrés et archivés par un Etat conformément aux par. a) et b) devraient, compte étant tenu des intérêts en matière de sécurité et autres obligations de cet Etat, être communiqués conformément aux dispositions ci-après: i) Contenu:</w:t>
      </w:r>
    </w:p>
    <w:p>
      <w:r>
        <w:t>Les renseignements communiqués sur les munitions non explosées devraient porter sur les points ci-après: 1) Emplacement général des munitions non explosées dont la pré- sence est connue ou probable; 2) Types et nombre approximatif de munitions explosives employées dans les zones prises pour cible; 3) Méthode d’identification des munitions explosives, y compris par la couleur, les dimensions et la forme et d’autres marques perti- nentes; 4) Méthode d’enlèvement sans danger des munitions explosives.</w:t>
      </w:r>
    </w:p>
    <w:p>
      <w:r>
        <w:t>Protocole relatif aux restes explosifs de guerre 5281</w:t>
      </w:r>
    </w:p>
    <w:p>
      <w:r>
        <w:t>Les renseignements communiqués sur les munitions explosives aban- données devraient porter sur les points ci-après: 5) Emplacement des munitions explosives abandonnées; 6) Nombre approximatif de munitions explosives abandonnées sur chaque site spécifique; 7) Types de munitions explosives abandonnées sur chaque site spéci- fique; 8) Méthode d’identification des munitions explosives abandonnées, y compris par la couleur, les dimensions et la forme; 9) Informations sur le type et les méthodes d’emballage des muni- tions explosives abandonnées; 10) Etat de préparation; 11) Emplacement et nature de tous pièges dont la présence est connue dans la zone où se trouvent des munitions explosives abandonnées. ii) Destinataire: Les renseignements devraient être communiqués à la par- tie ou aux parties qui contrôlent le territoire touché et aux personnes ou institutions dont l’Etat qui fournit les renseignements a acquis la certi- tude qu’elles participent ou participeront à l’enlèvement des munitions non explosées ou des munitions explosives abandonnées dans la zone touchée et à la sensibilisation de la population civile aux risques inhé- rents à ces munitions. iii) Mécanisme: L’Etat devrait, lorsque cela est possible, tirer parti des mécanismes établis à l’échelle internationale ou locale pour la commu- nication des renseignements, en particulier le Service de l’action anti- mines de l’ONU, le Système de gestion de l’information pour l’action antimines et d’autres organismes spécialisés, selon qu’il le jugera bon. iv) Délais: Il faudrait communiquer les renseignements dès que possible en tenant compte d’éléments tels que les opérations militaires ou humani- taires qui se dérouleraient dans les zones touchées, la disponibilité et la fiabilité des renseignements et les questions pertinentes en matière de sécurité. 2. Avertissements, sensibilisation aux risques, marquage, installation de clôtures et surveillance Mots ou expressions clefs a) Par «avertissements», on entend les informations fournies ponctuellement à la population civile sur les précautions à prendre, afin de réduire autant que faire se peut les risques inhérents aux restes explosifs de guerre. b) La sensibilisation de la population civile aux risques inhérents aux restes ex- plosifs de guerre devrait se faire au moyen de programmes de sensibilisation destinés à faciliter l’échange d’informations entre les collectivités touchées, les pouvoirs publics et les organisations humanitaires de manière à ce que ces collectivités soient informées des dangers présentés par les restes explo- sifs de guerre. Les programmes de sensibilisation aux risques relèvent géné- ralement d’activités à long terme.</w:t>
      </w:r>
    </w:p>
    <w:p>
      <w:r>
        <w:t>Protocole relatif aux restes explosifs de guerre 5282 Pratiques optimales en ce qui concerne les avertissements et la sensibilisation aux risques c) Dans tous les programmes concernant les avertissements et la sensibilisation aux risques, il faudrait, lorsque cela est possible, tenir compte des normes nationales et internationales existantes, notamment les Normes internationa- les de l’action antimines (International Mine Action Standards). d) Les avertissements et les activités de sensibilisation aux risques devraient viser la population civile touchée, dont les civils vivant à l’intérieur ou à proximité des zones où se trouvent des restes explosifs de guerre et ceux qui traversent de telles zones. e) Les avertissements devraient être donnés dès que possible, en fonction du contexte et des informations disponibles. Un programme de sensibilisation aux risques devrait remplacer aussitôt que possible le programme relatif aux avertissements. Il faudrait toujours avertir les collectivités touchées et les sensibiliser aux risques dans les meilleurs délais. f) Les parties à un conflit devraient recourir à des tiers, tels que des organisa- tions internationales et des organisations non gouvernementales, lorsqu’elles n’ont pas les ressources et les compétences requises pour assurer une sensi- bilisation efficace aux risques. g) Les parties à un conflit devraient, si cela est possible, fournir des ressources supplémentaires pour les avertissements et la sensibilisation aux risques. Elles pourraient par exemple fournir un appui logistique, produire des maté- riels pour la sensibilisation aux risques, apporter un appui financier et don- ner des informations cartographiques générales. Marquage et surveillance des zones où se trouvent des restes explosifs de guerre et installation de clôtures autour de ces zones h) A tout moment pendant et après un conflit, lorsqu’il existe des restes explo- sifs de guerre, les parties à ce conflit devraient, dans les meilleurs délais et dans la mesure du possible, veiller à ce que les zones où se trouvent de tels restes soient marquées, clôturées et surveillées afin d’en empêcher efficace- ment l’accès par les civils, conformément aux dispositions ci-après. i) Des signaux d’avertissement faisant appel aux méthodes de marquage re- connues par la collectivité touchée devraient être utilisés pour marquer les zones dont on soupçonne qu’elles sont dangereuses. Les signaux et autres dispositifs de marquage des limites d’une zone dangereuse devraient être visibles, lisibles, durables et résistants aux effets de l’environnement, autant que faire se peut, et devraient clairement indiquer de quel côté des limites se trouve la zone où existent des risques dus à des restes explosifs de guerre et de quel côté on considère qu’il n’y a pas de danger. j) Il faudrait mettre en place une structure appropriée qui assumerait la respon- sabilité de la surveillance et du maintien en état des systèmes de marquage permanents et temporaires, intégrés dans les programmes nationaux et lo- caux de sensibilisation aux risques.</w:t>
      </w:r>
    </w:p>
    <w:p>
      <w:r>
        <w:t>Protocole relatif aux restes explosifs de guerre 5283 3. Mesures préventives générales Les Etats qui produisent ou acquièrent des munitions explosives devraient, dans la mesure du possible et selon qu’il convient, veiller à ce que les mesures ci-après soient appliquées et respectées durant le cycle de vie de ces munitions. a) Gestion de la fabrication des munitions i) Les processus de production devraient être conçus pour atteindre le plus haut degré de fiabilité des munitions. ii) Les processus de production devraient faire l’objet de mesures agréées de contrôle de la qualité. iii) Lors de la production de munitions explosives, il faudrait appliquer des normes agréées d’assurance-qualité internationalement reconnues. iv) Les essais de réception devraient être réalisés en conditions réelles de tir dans toute une gamme de situations ou au moyen d’autres procédu- res validées. v) Des normes élevées de fiabilité devraient être spécifiées dans les contrats entre l’acheteur et le vendeur de munitions explosives. b) Gestion des munitions</w:t>
      </w:r>
    </w:p>
    <w:p>
      <w:r>
        <w:t>Afin d’assurer la meilleure fiabilité possible à long terme des munitions explosives, les Etats sont encouragés à appliquer les normes et modes opéra- toires correspondant aux pratiques optimales en ce qui concerne l’entre- posage, le transport, le stockage sur le terrain et la manipulation conformé- ment aux dispositions ci-après. i) Les munitions explosives devraient être entreposées dans des installa- tions sûres ou stockées dans des conteneurs appropriés permettant de protéger les munitions explosives et leurs éléments en atmosphère contrôlée si nécessaire. ii) Tout Etat devrait transporter des munitions en provenance et à destina- tion d’installations de production, d’installations de stockage et du ter- rain dans des conditions réduisant autant que possible l’endommage- ment de ces munitions. iii) Lorsque cela est nécessaire, l’Etat devrait stocker et transporter des munitions explosives dans des conteneurs appropriés et en atmosphère contrôlée. iv) Il faudrait réduire autant que faire se peut les risques d’explosion des stocks en prenant des dispositions appropriées en matière de stockage. v) Les Etats devraient appliquer des procédures d’enregistrement, de suivi et d’essai des munitions explosives, qui devraient donner des informa- tions sur la date de fabrication de chaque munition ou lot de munitions explosives et des informations sur les endroits où la munition explosive a été placée, dans quelles conditions elle a été entreposée et à quels fac- teurs environnementaux elle a été exposée. vi) Il faudrait, le cas échéant, périodiquement soumettre les munitions explosives stockées à des essais en conditions réelles pour s’assurer de leur bon fonctionnement.</w:t>
      </w:r>
    </w:p>
    <w:p>
      <w:r>
        <w:t>Protocole relatif aux restes explosifs de guerre 5284 vii) Il faudrait, le cas échéant, périodiquement soumettre les sous-ensembles de munitions explosives stockées à des essais en laboratoire pour s’assurer de leur bon fonctionnement. viii) Lorsque cela est nécessaire compte tenu des renseignements obtenus grâce aux procédures d’enregistrement, de suivi et d’essai, il faudrait prendre des mesures appropriées consistant par exemple à ajuster la durée de vie escomptée d’une munition, afin de maintenir la fiabilité des munitions explosives stockées. c) Formation</w:t>
      </w:r>
    </w:p>
    <w:p>
      <w:r>
        <w:t>Il est important de former correctement l’ensemble du personnel participant à la manipulation, au transport et à l’emploi de munitions explosives, afin qu’elles fonctionnent avec la fiabilité voulue. Les Etats devraient donc adop- ter et maintenir des programmes de formation adéquats pour veiller à ce que le personnel reçoive une formation appropriée concernant les munitions qu’il sera appelé à gérer. d) Transfert</w:t>
      </w:r>
    </w:p>
    <w:p>
      <w:r>
        <w:t>L’Etat qui envisage de transférer un type de munitions explosives à un autre Etat qui n’en possède pas encore devrait veiller à ce que l’Etat qui les reçoit soit en mesure de stocker, de maintenir en état et d’employer correctement ces munitions. e) Production future</w:t>
      </w:r>
    </w:p>
    <w:p>
      <w:r>
        <w:t>L’Etat devrait examiner les moyens d’améliorer la fiabilité des munitions explosives qu’il entend produire ou dont il entend se doter, afin d’atteindre la plus haute fiabilité possible.</w:t>
      </w:r>
    </w:p>
    <w:p>
      <w:r>
        <w:t>Schweizerisches Bundesarchiv, Digitale Amtsdruckschriften Archives fédérales suisses, Publications officielles numérisées Archivio federale svizzero, Pubblicazioni ufficiali digitali Protocole du 28 novembre 2003 relatif aux restes explosifs de guerre à la Convention du 10 octobre 1980 sur l'interdiction ou la limitation de l'emploi de certaines armes classiques qui peuvent être considérées comme produisant des effets traumatique... In Bundesblatt Dans Feuille fédérale In Foglio federale Jahr 2005 Année Anno Band 1 Volume Volume Heft 38 Cahier Numero Geschäftsnummer --- Numéro d'affaire Numero dell'oggetto Datum 27.09.2005 Date Data Seite 5273-5284 Page Pagina Ref. No</w:t>
      </w:r>
    </w:p>
    <w:p>
      <w:r>
        <w:rPr>
          <w:b/>
        </w:rPr>
        <w:t>E. 10</w:t>
      </w:r>
    </w:p>
    <w:p>
      <w:r>
        <w:t>138 934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