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2005-0383 2093 vom 22. März 2005</w:t>
      </w:r>
    </w:p>
    <w:p>
      <w:r>
        <w:t>Bundesverwaltung, 2005-03-22, DE</w:t>
      </w:r>
    </w:p>
    <w:p>
      <w:r>
        <w:rPr>
          <w:b/>
        </w:rPr>
        <w:t xml:space="preserve">Quelle: </w:t>
      </w:r>
      <w:r>
        <w:t>https://mcp.opencaselaw.ch/entscheid/ch_vb_2005-0383_2093_</w:t>
      </w:r>
    </w:p>
    <w:p>
      <w:r>
        <w:t>FR: CH_VB 2005-0383 2093 du 22 mars 2005</w:t>
      </w:r>
    </w:p>
    <w:p>
      <w:r>
        <w:t>IT: CH_VB 2005-0383 2093 del 22 marzo 2005</w:t>
      </w:r>
    </w:p>
    <w:p>
      <w:pPr>
        <w:pStyle w:val="Heading2"/>
      </w:pPr>
      <w:r>
        <w:t>Volltext</w:t>
      </w:r>
    </w:p>
    <w:p>
      <w:r>
        <w:t>2005-0383 2093 Arrêté du Conseil fédéral étendant le champ d’application de la convention collective dans la branche suisse des techniques du bâtiment Modification du 1er mars 2005</w:t>
      </w:r>
    </w:p>
    <w:p>
      <w:r>
        <w:t>Le Conseil fédéral suisse arrête: I Le champ d’application des clauses suivantes, qui modifient la convention collective du travail dans la branche suisse des techniques du bâtiment, annexée à l’arrêté du Conseil fédéral du 5 août 20041, est étendu2: Annexe 10 Ajustement du salaire II L’extension du champ d’application des clauses suivantes de la CCT est modifiée comme suit: Art. 37.5 Abrogé Art. 49.4 Les primes de l’assurance indemnités journalières collectives sont prises en charge … à raison de la moitié par le travailleur … La part des primes du travailleur est déduite du salaire et versée par l’employeur avec la prime patronale à l’assureur. L’employeur est eneu d’informer le travailleur sur les conditions d’assurance détail- lées.</w:t>
      </w:r>
    </w:p>
    <w:p>
      <w:r>
        <w:t>1 FF 2004 4383–4384 2 Des tirés à part de l’extension peuvent être obtenus auprès de l’OFCL, Vente des publications fédérales, 3003 Berne.</w:t>
      </w:r>
    </w:p>
    <w:p>
      <w:r>
        <w:t>Convention collective dans la branche suisse des techniques du bâtiment. ACF 2094 III Le présent arrêté entre en vigueur le 1er avril 2005 et a effet jusqu’au 30 juin 2008. 1er mars 2005 Au nom du Conseil fédéral suisse:</w:t>
      </w:r>
    </w:p>
    <w:p>
      <w:r>
        <w:t>Le président de la Confédération, Samuel Schmid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dans la branche suisse des techniques du bâtiment In Bundesblatt Dans Feuille fédérale In Foglio federale Jahr 2005 Année Anno Band 1 Volume Volume Heft 11 Cahier Numero Geschäftsnummer --- Numéro d'affaire Numero dell'oggetto Datum 22.03.2005 Date Data Seite 2093-2094 Page Pagina Ref. No 10 138 466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