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2005-0189 673 vom 1. Februar 2005</w:t>
      </w:r>
    </w:p>
    <w:p>
      <w:r>
        <w:t>Bundesverwaltung, 2005-02-01, DE</w:t>
      </w:r>
    </w:p>
    <w:p>
      <w:r>
        <w:rPr>
          <w:b/>
        </w:rPr>
        <w:t xml:space="preserve">Quelle: </w:t>
      </w:r>
      <w:r>
        <w:t>https://mcp.opencaselaw.ch/entscheid/ch_vb_2005-0189_673_</w:t>
      </w:r>
    </w:p>
    <w:p>
      <w:r>
        <w:t>FR: CH_VB 2005-0189 673 du 1 février 2005</w:t>
      </w:r>
    </w:p>
    <w:p>
      <w:r>
        <w:t>IT: CH_VB 2005-0189 673 del 1 febbraio 2005</w:t>
      </w:r>
    </w:p>
    <w:p>
      <w:pPr>
        <w:pStyle w:val="Heading2"/>
      </w:pPr>
      <w:r>
        <w:t>Volltext</w:t>
      </w:r>
    </w:p>
    <w:p>
      <w:r>
        <w:t>2005-0189 673 Communication de la Commission de la concurrence (art. 32 et 33 de la Loi fédérale sur les cartels et autres restrictions à la concurrence; Lcart; RS 251) Le 29 novembre 2004, la Commission de la concurrence a reçu une notification selon laquelle les sociétés d’électricité Nordostschweizerische Kraftwerke AG (NOK), Centralschweizerische Kraftwerke (CKW), Elektrizitäts-Gesellschaft Lau- fenburg AG (EGL), Aare Tessin AG für Elektrizität (Atel), BKW FMB Energie AG, Energie Ouest Suisse SA (EOS) et Elektrizitätswerk der Stadt Zürich (EWZ) font part de leur l’intention de réunir l’exploitation de leurs réseaux de transport dans la société commune «SWISSGRID». La Commission de la concurrence a décidé le 20 décembre 2004 de soumettre la fondation de la Société suisse pour l’exploitation du réseau «SWISSGRID» à un examen approfondi.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de participation sont à adresser au Secrétariat de la Commission de la concurrence, Monbijoustrasse 43, 3003 Berne, téléphone 031 322 20 40, fax 031 322 20 53. Selon l’art. 43, al. 4, de la loi sur les cartels (LCart) seules les entreprises participan- tes ont qualité de parties. 1er février 2005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2005 Année Anno Band 1 Volume Volume Heft 04 Cahier Numero Geschäftsnummer --- Numéro d'affaire Numero dell'oggetto Datum 01.02.2005 Date Data Seite 673-673 Page Pagina Ref. No 10 138 352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