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2005-0071 491 vom 3. Dezember 2004</w:t>
      </w:r>
    </w:p>
    <w:p>
      <w:r>
        <w:t>Bundesverwaltung, 2004-12-03, DE</w:t>
      </w:r>
    </w:p>
    <w:p>
      <w:r>
        <w:rPr>
          <w:b/>
        </w:rPr>
        <w:t xml:space="preserve">Quelle: </w:t>
      </w:r>
      <w:r>
        <w:t>https://mcp.opencaselaw.ch/entscheid/ch_vb_2005-0071_491_</w:t>
      </w:r>
    </w:p>
    <w:p>
      <w:r>
        <w:t>FR: CH_VB 2005-0071 491 du 3 décembre 2004</w:t>
      </w:r>
    </w:p>
    <w:p>
      <w:r>
        <w:t>IT: CH_VB 2005-0071 491 del 3 dicembre 2004</w:t>
      </w:r>
    </w:p>
    <w:p>
      <w:pPr>
        <w:pStyle w:val="Heading2"/>
      </w:pPr>
      <w:r>
        <w:t>Volltext</w:t>
      </w:r>
    </w:p>
    <w:p>
      <w:r>
        <w:t>2005-0071 491 Communication concernant l’abrogation d’instructions du Conseil fédéral Le 3 décembre 2004, dans le cadre de l’objet «Amélioration de la gestion des direc- tives de la Confédération», le Conseil fédéral a abrogé les instructions suivantes: a. Instructions du 16 octobre 1996 concernant le respect du secret militaire dans les rapports avec la Délégation des Commissions de gestion (FF 1996 IV 1324); b. Directives du 11 mai 1988 sur l’obligation pour les institutions de pré- voyance enregistrées de renseigner leurs assurés (FF 1988 II 629); c. Instructions du 27 mai 1987 concernant la reproduction d’oeuvres protégées par le droit d’auteur1; d. Weisungen vom 30. September 1974 an den Oberbefehlshaber der Armee1. 25 janvier 2005 Chancellerie fédérale</w:t>
      </w:r>
    </w:p>
    <w:p>
      <w:r>
        <w:t>1 Non publié dans la Feuille fédéral.</w:t>
      </w:r>
    </w:p>
    <w:p>
      <w:r>
        <w:t>Schweizerisches Bundesarchiv, Digitale Amtsdruckschriften Archives fédérales suisses, Publications officielles numérisées Archivio federale svizzero, Pubblicazioni ufficiali digitali Communication concernant l'abrogation d'instructions du Conseil fédéral In Bundesblatt Dans Feuille fédérale In Foglio federale Jahr 2005 Année Anno Band 1 Volume Volume Heft 03 Cahier Numero Geschäftsnummer --- Numéro d'affaire Numero dell'oggetto Datum 25.01.2005 Date Data Seite 491-491 Page Pagina Ref. No 10 138 326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