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2004-2615 6649 vom 26. November 2004</w:t>
      </w:r>
    </w:p>
    <w:p>
      <w:r>
        <w:t>Bundesverwaltung, 2004-11-26, DE</w:t>
      </w:r>
    </w:p>
    <w:p>
      <w:r>
        <w:rPr>
          <w:b/>
        </w:rPr>
        <w:t xml:space="preserve">Quelle: </w:t>
      </w:r>
      <w:r>
        <w:t>https://mcp.opencaselaw.ch/entscheid/ch_vb_2004-2615_6649_</w:t>
      </w:r>
    </w:p>
    <w:p>
      <w:r>
        <w:t>FR: CH_VB 2004-2615 6649 du 26 novembre 2004</w:t>
      </w:r>
    </w:p>
    <w:p>
      <w:r>
        <w:t>IT: CH_VB 2004-2615 6649 del 26 novembre 2004</w:t>
      </w:r>
    </w:p>
    <w:p>
      <w:pPr>
        <w:pStyle w:val="Heading2"/>
      </w:pPr>
      <w:r>
        <w:t>Erwägungen</w:t>
      </w:r>
    </w:p>
    <w:p>
      <w:r>
        <w:rPr>
          <w:b/>
        </w:rPr>
        <w:t>E. 1</w:t>
      </w:r>
    </w:p>
    <w:p>
      <w:r>
        <w:t>La CCT s’applique aux entreprises qui exercent leur activité dans les cantons de Vaud, de Fribourg, de Neuchâtel, du Valais, du Jura et de Berne (pour ce qui concerne les districts de Courtelary, La Neuveville et Moutier) et qui offrent des prestations dans le domaine de la propreté et de l’hygiène et de la désinfection ainsi que les services annexes liés à l’utilisation et à l’entretien de tous types de locaux.</w:t>
      </w:r>
    </w:p>
    <w:p>
      <w:r>
        <w:rPr>
          <w:b/>
        </w:rPr>
        <w:t>E. 2</w:t>
      </w:r>
    </w:p>
    <w:p>
      <w:r>
        <w:t>La CCT s’applique à tous les travailleurs de la branche occupés dans les entrepri- ses mentionnées à l’alinéa 1, indépendamment de leur mode de rémunération.</w:t>
      </w:r>
    </w:p>
    <w:p>
      <w:r>
        <w:rPr>
          <w:b/>
        </w:rPr>
        <w:t>E. 3</w:t>
      </w:r>
    </w:p>
    <w:p>
      <w:r>
        <w:t>RS 823.20</w:t>
      </w:r>
    </w:p>
    <w:p>
      <w:r>
        <w:rPr>
          <w:b/>
        </w:rPr>
        <w:t>E. 4</w:t>
      </w:r>
    </w:p>
    <w:p>
      <w:r>
        <w:t>Odét; RS 823.201</w:t>
      </w:r>
    </w:p>
    <w:p>
      <w:r>
        <w:t>Convention collective de travail du secteur du nettoyage pour la Suisse romande. ACF 6650 Art. 3 Chaque année, les comptes annuels détaillés, ainsi que le budget pour le prochain exercice doivent être soumis à la Direction du travail du seco au sujet des contribu- tions aux frais d’exécution (art. 26). Ces comptes doivent être complétés par le rapport d’une institution de révision reconnue. La gestion doit être conforme aux directives établies par la Direction du travail et doit être poursuivie au-delà de l’échéance de l’extension, dans la mesure où la résolution de cas pendants ou d’autres cas, qui se sont produits durant la période de validité de l’extension, l’exige. La Direction du travail peut en outre demander la consultation d’autres pièces et faire procéder à des contrôles aux frais des parties contractantes. Art. 4 Le présent arrêté entre en vigueur le 1er janvier 2005 et a effet jusqu’au 31 décembre 2008. 26 novembre 2004 Au nom du Conseil fédéral suisse:</w:t>
      </w:r>
    </w:p>
    <w:p>
      <w:r>
        <w:t>Le vice-président,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du secteur du nettoyage pour la Suisse romande In Bundesblatt Dans Feuille fédérale In Foglio federale Jahr 2004 Année Anno Band 1 Volume Volume Heft 49 Cahier Numero Geschäftsnummer --- Numéro d'affaire Numero dell'oggetto Datum 14.12.2004 Date Data Seite 6649-6650 Page Pagina Ref. No 10 138 224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