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2004-2604 881 vom 8. Februar 2005</w:t>
      </w:r>
    </w:p>
    <w:p>
      <w:r>
        <w:t>Bundesverwaltung, 2005-02-08, DE</w:t>
      </w:r>
    </w:p>
    <w:p>
      <w:r>
        <w:rPr>
          <w:b/>
        </w:rPr>
        <w:t xml:space="preserve">Quelle: </w:t>
      </w:r>
      <w:r>
        <w:t>https://mcp.opencaselaw.ch/entscheid/ch_vb_2004-2604_881_</w:t>
      </w:r>
    </w:p>
    <w:p>
      <w:r>
        <w:t>FR: CH_VB 2004-2604 881 du 8 février 2005</w:t>
      </w:r>
    </w:p>
    <w:p>
      <w:r>
        <w:t>IT: CH_VB 2004-2604 881 del 8 febbraio 2005</w:t>
      </w:r>
    </w:p>
    <w:p>
      <w:pPr>
        <w:pStyle w:val="Heading2"/>
      </w:pPr>
      <w:r>
        <w:t>Erwägungen</w:t>
      </w:r>
    </w:p>
    <w:p>
      <w:r>
        <w:rPr>
          <w:b/>
        </w:rPr>
        <w:t>E. 1</w:t>
      </w:r>
    </w:p>
    <w:p>
      <w:r>
        <w:t>Les détenteurs d’installations servant à l’évacuation et à l’épuration des eaux usées, des installations d’entreposage et de traitement technique des engrais de ferme, ainsi que des silos à fourrage veillent à ce que ceux-ci soient construits, utilisés, entretenus et réparés correctement. ... Art. 19, al. 2</w:t>
      </w:r>
    </w:p>
    <w:p>
      <w:r>
        <w:rPr>
          <w:b/>
        </w:rPr>
        <w:t>E. 2</w:t>
      </w:r>
    </w:p>
    <w:p>
      <w:r>
        <w:t>Pour les installations d’entreposage et les places de transvasement, la prévention, la détection facile et la rétention des fuites doivent être garanties.</w:t>
      </w:r>
    </w:p>
    <w:p>
      <w:r>
        <w:rPr>
          <w:b/>
        </w:rPr>
        <w:t>E. 3</w:t>
      </w:r>
    </w:p>
    <w:p>
      <w:r>
        <w:t>Les installations contenant des liquides de nature à polluer les eaux ne peuvent être construites, transformées, contrôlées, remplies, entretenues, vidées et mises hors service que par des personnes qui peuvent garantir, de par leur formation, leur équi- pement et leur expérience, le respect de l’état de la technique.</w:t>
      </w:r>
    </w:p>
    <w:p>
      <w:r>
        <w:t>1 FF 2005 869 2 RS 814.20</w:t>
      </w:r>
    </w:p>
    <w:p>
      <w:r>
        <w:t>Loi fédérale sur la protection des eaux 882</w:t>
      </w:r>
    </w:p>
    <w:p>
      <w:r>
        <w:rPr>
          <w:b/>
        </w:rPr>
        <w:t>E. 4</w:t>
      </w:r>
    </w:p>
    <w:p>
      <w:r>
        <w:t>Quiconque fabrique des éléments d’installation doit contrôler qu’ils correspondent à l’état de la technique et doit produire des documents attestant les résultats de ces contrôles.</w:t>
      </w:r>
    </w:p>
    <w:p>
      <w:r>
        <w:rPr>
          <w:b/>
        </w:rPr>
        <w:t>E. 5</w:t>
      </w:r>
    </w:p>
    <w:p>
      <w:r>
        <w:t>Si des installations contenant des liquides de nature à polluer les eaux sont cons- truites, transformées ou mises hors service, leurs détenteurs doivent le notifier au canton, selon les directives de ce dernier.</w:t>
      </w:r>
    </w:p>
    <w:p>
      <w:r>
        <w:rPr>
          <w:b/>
        </w:rPr>
        <w:t>E. 6</w:t>
      </w:r>
    </w:p>
    <w:p>
      <w:r>
        <w:t>Les détenteurs des installations contenant des liquides de nature à polluer les eaux ainsi que les personnes chargées d’en assurer l’exploitation ou l’entretien signalent immédiatement à la police de la protection des eaux toute fuite de liquide qu’ils auraient constatée. Ils prennent de leur propre chef toutes les mesures qui peuvent raisonnablement être exigées d’eux pour éviter de polluer les eaux.</w:t>
      </w:r>
    </w:p>
    <w:p>
      <w:r>
        <w:rPr>
          <w:b/>
        </w:rPr>
        <w:t>E. 7</w:t>
      </w:r>
    </w:p>
    <w:p>
      <w:r>
        <w:t>Les alinéas 2 à 5 ne s’appliquent pas aux installations qui ne peuvent pas mettre en danger les eaux ou qui le peuvent seulement dans une faible mesure. Art. 23 et 26 Abrogés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protection des eaux (LEaux) In Bundesblatt Dans Feuille fédérale In Foglio federale Jahr 2005 Année Anno Band 1 Volume Volume Heft 05 Cahier Numero Geschäftsnummer --- Numéro d'affaire Numero dell'oggetto Datum 08.02.2005 Date Data Seite 881-882 Page Pagina Ref. No</w:t>
      </w:r>
    </w:p>
    <w:p>
      <w:r>
        <w:rPr>
          <w:b/>
        </w:rPr>
        <w:t>E. 10</w:t>
      </w:r>
    </w:p>
    <w:p>
      <w:r>
        <w:t>138 365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