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2004-2435 6377 vom 11. November 2004</w:t>
      </w:r>
    </w:p>
    <w:p>
      <w:r>
        <w:t>Bundesverwaltung, 2004-11-11, DE</w:t>
      </w:r>
    </w:p>
    <w:p>
      <w:r>
        <w:rPr>
          <w:b/>
        </w:rPr>
        <w:t xml:space="preserve">Quelle: </w:t>
      </w:r>
      <w:r>
        <w:t>https://mcp.opencaselaw.ch/entscheid/ch_vb_2004-2435_6377_</w:t>
      </w:r>
    </w:p>
    <w:p>
      <w:r>
        <w:t>FR: CH_VB 2004-2435 6377 du 11 novembre 2004</w:t>
      </w:r>
    </w:p>
    <w:p>
      <w:r>
        <w:t>IT: CH_VB 2004-2435 6377 del 11 novembre 2004</w:t>
      </w:r>
    </w:p>
    <w:p>
      <w:pPr>
        <w:pStyle w:val="Heading2"/>
      </w:pPr>
      <w:r>
        <w:t>Erwägungen</w:t>
      </w:r>
    </w:p>
    <w:p>
      <w:r>
        <w:rPr>
          <w:b/>
        </w:rPr>
        <w:t>E. 1</w:t>
      </w:r>
    </w:p>
    <w:p>
      <w:r>
        <w:t>La décision d’extension s’applique sur tout le territoire suisse, à l’exception des cantons de Vaud, Genève, Bâle-Campagne et Bâle-Ville.</w:t>
      </w:r>
    </w:p>
    <w:p>
      <w:r>
        <w:rPr>
          <w:b/>
        </w:rPr>
        <w:t>E. 2</w:t>
      </w:r>
    </w:p>
    <w:p>
      <w:r>
        <w:t>Des tirés à part de l’extension peuvent être obtenus auprès de l’OFCL, Diffusion des publications, 3003 Berne.</w:t>
      </w:r>
    </w:p>
    <w:p>
      <w:r>
        <w:t>Convention collective de travail dans la branche suisse des toitures et façades. ACF 6378 – Plaques de céramique – Plaques de plastique. Sont exclus: a. Les membres de la famille de l’employeur en vertu de l’art. 4 al. 1 de la loi sur le travail3; b. Les contremaîtres titulaires d’un diplôme fédéral; c. Les gérants et collaborateurs exerçant des fonctions de cadre; d. Le personnel commercial et de vente; e. Les apprentis.</w:t>
      </w:r>
    </w:p>
    <w:p>
      <w:r>
        <w:rPr>
          <w:b/>
        </w:rPr>
        <w:t>E. 3</w:t>
      </w:r>
    </w:p>
    <w:p>
      <w:r>
        <w:t>RS 822.11</w:t>
      </w:r>
    </w:p>
    <w:p>
      <w:r>
        <w:rPr>
          <w:b/>
        </w:rPr>
        <w:t>E. 4</w:t>
      </w:r>
    </w:p>
    <w:p>
      <w:r>
        <w:t>RS 823.20</w:t>
      </w:r>
    </w:p>
    <w:p>
      <w:r>
        <w:rPr>
          <w:b/>
        </w:rPr>
        <w:t>E. 5</w:t>
      </w:r>
    </w:p>
    <w:p>
      <w:r>
        <w:t>Odét; RS 823.201</w:t>
      </w:r>
    </w:p>
    <w:p>
      <w:r>
        <w:t>Convention collective de travail dans la branche suisse des toitures et façades. ACF 6379 Art. 5 Le présent arrêté entre en vigueur le 1er décembre 2004 et a effet jusqu’au 30 juin 2008. 11 novembre 2004 Au nom du Conseil fédéral suisse:</w:t>
      </w:r>
    </w:p>
    <w:p>
      <w:r>
        <w:t>Le vice-président, Samuel Schmid La chancelière de la Confédération, Annemarie Huber-Hotz</w:t>
      </w:r>
    </w:p>
    <w:p>
      <w:r>
        <w:t>Convention collective de travail dans la branche suisse des toitures et façades. ACF 6380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dans la branche suisse des toitures et façades In Bundesblatt Dans Feuille fédérale In Foglio federale Jahr 2004 Année Anno Band 1 Volume Volume Heft 47 Cahier Numero Geschäftsnummer --- Numéro d'affaire Numero dell'oggetto Datum 30.11.2004 Date Data Seite 6377-6380 Page Pagina Ref. No</w:t>
      </w:r>
    </w:p>
    <w:p>
      <w:r>
        <w:rPr>
          <w:b/>
        </w:rPr>
        <w:t>E. 10</w:t>
      </w:r>
    </w:p>
    <w:p>
      <w:r>
        <w:t>138 188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