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2004-2419 6225 vom 9. November 2004</w:t>
      </w:r>
    </w:p>
    <w:p>
      <w:r>
        <w:t>Bundesverwaltung, 2004-11-09, DE</w:t>
      </w:r>
    </w:p>
    <w:p>
      <w:r>
        <w:rPr>
          <w:b/>
        </w:rPr>
        <w:t xml:space="preserve">Quelle: </w:t>
      </w:r>
      <w:r>
        <w:t>https://mcp.opencaselaw.ch/entscheid/ch_vb_2004-2419_6225_</w:t>
      </w:r>
    </w:p>
    <w:p>
      <w:r>
        <w:t>FR: CH_VB 2004-2419 6225 du 9 novembre 2004</w:t>
      </w:r>
    </w:p>
    <w:p>
      <w:r>
        <w:t>IT: CH_VB 2004-2419 6225 del 9 novembre 2004</w:t>
      </w:r>
    </w:p>
    <w:p>
      <w:pPr>
        <w:pStyle w:val="Heading2"/>
      </w:pPr>
      <w:r>
        <w:t>Volltext</w:t>
      </w:r>
    </w:p>
    <w:p>
      <w:r>
        <w:t>2004-2419 6225 Publications des départements et des offices de la Confédération</w:t>
      </w:r>
    </w:p>
    <w:p>
      <w:r>
        <w:t>Procédure de consultation Département fédéral des finances Programme d’allégement 2004 (PAB 04) Le PAB 04 porte principalement sur les dépenses, que le Conseil fédéral a prévu de réduire par des coupes ciblées d’environ 1,5 milliard. Du côté des recettes, des suppléments de l’ordre de 100 millions devraient pouvoir être dégagés grâce à des contrôles renforcés en matière fiscale. A ces mesures s’ajoutent les réductions des dépenses de personnel, de biens et services et d’investissement prévues dans le cadre du programme d’abandon de tâches appliqué à tous les domaines (200 mio.). Au final, l’allégement budgétaire devrait s’élever à quelque 2 milliards en 2008. Date limite: 20 novembre 2004 Les documents relatifs à la procédure de consultation peuvent être obtenus auprès de: Administration fédérale des finances, Bernerhof, Bundesgasse 3, 3003 Berne www.efd.admin.ch/d/dok/gesetzgebung/vernehmlassungen/2004/11/ep04.htm 9 novembre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44 Cahier Numero Geschäftsnummer --- Numéro d'affaire Numero dell'oggetto Datum 09.11.2004 Date Data Seite 6225-6225 Page Pagina Ref. No 10 138 133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