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2004-2353 5515 vom 2. November 2004</w:t>
      </w:r>
    </w:p>
    <w:p>
      <w:r>
        <w:t>Bundesverwaltung, 2004-11-02, DE</w:t>
      </w:r>
    </w:p>
    <w:p>
      <w:r>
        <w:rPr>
          <w:b/>
        </w:rPr>
        <w:t xml:space="preserve">Quelle: </w:t>
      </w:r>
      <w:r>
        <w:t>https://mcp.opencaselaw.ch/entscheid/ch_vb_2004-2353_5515_</w:t>
      </w:r>
    </w:p>
    <w:p>
      <w:r>
        <w:t>FR: CH_VB 2004-2353 5515 du 2 novembre 2004</w:t>
      </w:r>
    </w:p>
    <w:p>
      <w:r>
        <w:t>IT: CH_VB 2004-2353 5515 del 2 novembre 2004</w:t>
      </w:r>
    </w:p>
    <w:p>
      <w:pPr>
        <w:pStyle w:val="Heading2"/>
      </w:pPr>
      <w:r>
        <w:t>Erwägungen</w:t>
      </w:r>
    </w:p>
    <w:p>
      <w:r>
        <w:rPr>
          <w:b/>
        </w:rPr>
        <w:t>E. 6</w:t>
      </w:r>
    </w:p>
    <w:p>
      <w:r>
        <w:t>H 07.10.2004–31.12.2005 (Renouvellement) (H = hommes, F = femmes, J = jeunes gens)</w:t>
      </w:r>
    </w:p>
    <w:p>
      <w:r>
        <w:t>5516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 novembre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d'0ctroi de permis concernant la durée du travail In Bundesblatt Dans Feuille fédérale In Foglio federale Jahr 2004 Année Anno Band 1 Volume Volume Heft 43 Cahier Numero Geschäftsnummer --- Numéro d'affaire Numero dell'oggetto Datum 02.11.2004 Date Data Seite 5515-5516 Page Pagina Ref. No</w:t>
      </w:r>
    </w:p>
    <w:p>
      <w:r>
        <w:rPr>
          <w:b/>
        </w:rPr>
        <w:t>E. 10</w:t>
      </w:r>
    </w:p>
    <w:p>
      <w:r>
        <w:t>138 101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