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2004-1877 4555 vom 14. September 2004</w:t>
      </w:r>
    </w:p>
    <w:p>
      <w:r>
        <w:t>Bundesverwaltung, 2004-09-14, DE</w:t>
      </w:r>
    </w:p>
    <w:p>
      <w:r>
        <w:rPr>
          <w:b/>
        </w:rPr>
        <w:t xml:space="preserve">Quelle: </w:t>
      </w:r>
      <w:r>
        <w:t>https://mcp.opencaselaw.ch/entscheid/ch_vb_2004-1877_4555_</w:t>
      </w:r>
    </w:p>
    <w:p>
      <w:r>
        <w:t>FR: CH_VB 2004-1877 4555 du 14 septembre 2004</w:t>
      </w:r>
    </w:p>
    <w:p>
      <w:r>
        <w:t>IT: CH_VB 2004-1877 4555 del 14 settembre 2004</w:t>
      </w:r>
    </w:p>
    <w:p>
      <w:pPr>
        <w:pStyle w:val="Heading2"/>
      </w:pPr>
      <w:r>
        <w:t>Volltext</w:t>
      </w:r>
    </w:p>
    <w:p>
      <w:r>
        <w:t>2004-1877 4555 Allocation de subsides fédéraux pour des projets forestiers Décisions de la Direction des forêts – Commune de Courrendlin JU, Equipements de desserte, Reconstitution Montchaibeux</w:t>
      </w:r>
    </w:p>
    <w:p>
      <w:r>
        <w:t>N° de projet 421.1-JU-2006/0001 – Commune de Villars-Tiercelin VD, Equipements de desserte, Chemin du Mottex</w:t>
      </w:r>
    </w:p>
    <w:p>
      <w:r>
        <w:t>N° de projet 421.1-VD-2117/0001 – Commune de Saxon VS, Mesures sylvicoles à fonction protectrice particu- lière, Saxon</w:t>
      </w:r>
    </w:p>
    <w:p>
      <w:r>
        <w:t>N° de projet 411.3-VS-9099/0002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(télé- phone 031 324 78 53 / 324 77 78). 14 septembre 2004 Office fédéral de l’environnement, des forêts et du paysage</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2004 Année Anno Band 1 Volume Volume Heft 36 Cahier Numero Geschäftsnummer --- Numéro d'affaire Numero dell'oggetto Datum 14.09.2004 Date Data Seite 4555-4555 Page Pagina Ref. No 10 137 942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