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2004-1845 4687 vom 21. Juni 2004</w:t>
      </w:r>
    </w:p>
    <w:p>
      <w:r>
        <w:t>Bundesverwaltung, 2004-06-21, DE</w:t>
      </w:r>
    </w:p>
    <w:p>
      <w:r>
        <w:rPr>
          <w:b/>
        </w:rPr>
        <w:t xml:space="preserve">Quelle: </w:t>
      </w:r>
      <w:r>
        <w:t>https://mcp.opencaselaw.ch/entscheid/ch_vb_2004-1845_4687_</w:t>
      </w:r>
    </w:p>
    <w:p>
      <w:r>
        <w:t>FR: CH_VB 2004-1845 4687 du 21 juin 2004</w:t>
      </w:r>
    </w:p>
    <w:p>
      <w:r>
        <w:t>IT: CH_VB 2004-1845 4687 del 21 giugno 2004</w:t>
      </w:r>
    </w:p>
    <w:p>
      <w:pPr>
        <w:pStyle w:val="Heading2"/>
      </w:pPr>
      <w:r>
        <w:t>Volltext</w:t>
      </w:r>
    </w:p>
    <w:p>
      <w:r>
        <w:t>2004-1845 4687 Garantie contre les risques à l’exportation Comptes de l’exercice 2003 Approuvés par le Conseil fédéral le 21 juin 2004 Compte de résultat en millions de francs</w:t>
      </w:r>
    </w:p>
    <w:p>
      <w:r>
        <w:t>2003 Fr. 2002 Fr.</w:t>
      </w:r>
    </w:p>
    <w:p>
      <w:r>
        <w:t>Produits</w:t>
      </w:r>
    </w:p>
    <w:p>
      <w:r>
        <w:t>primes encaissées</w:t>
      </w:r>
    </w:p>
    <w:p>
      <w:r>
        <w:t>– GRE 49,9 – réassurance – 2,2 47,7 54,4</w:t>
      </w:r>
    </w:p>
    <w:p>
      <w:r>
        <w:t>intérêts créditeurs s/consolidations 80,0 autres intérêts créditeurs 0,2 80,2 76,5</w:t>
      </w:r>
    </w:p>
    <w:p>
      <w:r>
        <w:t>remboursements d’indemnités 0,1 3,3 activation d’indemnités des années précé- dentes 15,9 activation d’indemnités de l’exercice 2003 137,8 153,7 289,3</w:t>
      </w:r>
    </w:p>
    <w:p>
      <w:r>
        <w:t>dissolution de provisions sur engagement 32,1 78,4 dissolution de provisions sur avoirs de consolidation 97,2 –</w:t>
      </w:r>
    </w:p>
    <w:p>
      <w:r>
        <w:t>Total 411,0 502,0</w:t>
      </w:r>
    </w:p>
    <w:p>
      <w:r>
        <w:t>Charges indemnités brutes 142,0 56,1 coûts administratifs – TVA en retard 1998–2002 0,8</w:t>
      </w:r>
    </w:p>
    <w:p>
      <w:r>
        <w:t>– autres coûts administratifs 3,4 4,2 2,9</w:t>
      </w:r>
    </w:p>
    <w:p>
      <w:r>
        <w:t>frais financiers</w:t>
      </w:r>
    </w:p>
    <w:p>
      <w:r>
        <w:t>– intérêts débiteurs Confédération 8,5</w:t>
      </w:r>
    </w:p>
    <w:p>
      <w:r>
        <w:t>– amortissements finaux + diff. paiements de consolidation 18,7 27,2 201,2</w:t>
      </w:r>
    </w:p>
    <w:p>
      <w:r>
        <w:t>augmentation des provisions</w:t>
      </w:r>
    </w:p>
    <w:p>
      <w:r>
        <w:t>– sur engagement 13,5</w:t>
      </w:r>
    </w:p>
    <w:p>
      <w:r>
        <w:t>– sur risque monétaire éventuel 0,4 13,9 12,6</w:t>
      </w:r>
    </w:p>
    <w:p>
      <w:r>
        <w:t>augmentation des provisions s/avoirs de consolidation – 62,5</w:t>
      </w:r>
    </w:p>
    <w:p>
      <w:r>
        <w:t>187,3 335,3 Excédent 223,7 166,7</w:t>
      </w:r>
    </w:p>
    <w:p>
      <w:r>
        <w:t>Total 411,0 502,0</w:t>
      </w:r>
    </w:p>
    <w:p>
      <w:r>
        <w:t>4688 Bilan en millions de CHF</w:t>
      </w:r>
    </w:p>
    <w:p>
      <w:r>
        <w:t>2003 Fr. 2002 Fr.</w:t>
      </w:r>
    </w:p>
    <w:p>
      <w:r>
        <w:t>Actifs</w:t>
      </w:r>
    </w:p>
    <w:p>
      <w:r>
        <w:t>liquidités 45,5 138,6 placements à terme – – débiteurs 3,7 1,9 actifs transitoires – 0,2 avoirs de consolidation – valeur nominale 2 656,6 – réévaluations – 1 718,1 938,5 822,4</w:t>
      </w:r>
    </w:p>
    <w:p>
      <w:r>
        <w:t>machines de bureau et mobilier (p.m.) – – pertes à reporter – pertes reportées au 1.1.2003 265,9 – excédent – 223,7 42,2 265,9</w:t>
      </w:r>
    </w:p>
    <w:p>
      <w:r>
        <w:t>Total 1 029,9 1 229,0</w:t>
      </w:r>
    </w:p>
    <w:p>
      <w:r>
        <w:t>Passifs créanciers 0,1 0,3 passifs transitoires 0,2 0,3 comptes d’attente 23,8 29,6 provisions – sur engagement 842,8 – sur risque monétaire éventuel 13,0 855,8 873,8</w:t>
      </w:r>
    </w:p>
    <w:p>
      <w:r>
        <w:t>avance de la Confédération 150,0 325,0</w:t>
      </w:r>
    </w:p>
    <w:p>
      <w:r>
        <w:t>Total 1 029,9 1 229,0</w:t>
      </w:r>
    </w:p>
    <w:p>
      <w:r>
        <w:t>Pro memoria:</w:t>
      </w:r>
    </w:p>
    <w:p>
      <w:r>
        <w:t>remboursements éventuels d’indemnités versées 153,4 149,3 Total des engagements de la GRE 8 965,3 8 512,2</w:t>
      </w:r>
    </w:p>
    <w:p>
      <w:r>
        <w:t>Schweizerisches Bundesarchiv, Digitale Amtsdruckschriften Archives fédérales suisses, Publications officielles numérisées Archivio federale svizzero, Pubblicazioni ufficiali digitali Garantie contre les risques à l'exportation. Comptes de l'exercice 2003 In Bundesblatt Dans Feuille fédérale In Foglio federale Jahr 2004 Année Anno Band 1 Volume Volume Heft 37 Cahier Numero Geschäftsnummer --- Numéro d'affaire Numero dell'oggetto Datum 21.09.2004 Date Data Seite 4687-4688 Page Pagina Ref. No 10 137 966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