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2004-1821 5065 vom 12. Oktober 2004</w:t>
      </w:r>
    </w:p>
    <w:p>
      <w:r>
        <w:t>Bundesverwaltung, 2004-10-12, DE</w:t>
      </w:r>
    </w:p>
    <w:p>
      <w:r>
        <w:rPr>
          <w:b/>
        </w:rPr>
        <w:t xml:space="preserve">Quelle: </w:t>
      </w:r>
      <w:r>
        <w:t>https://mcp.opencaselaw.ch/entscheid/ch_vb_2004-1821_5065_</w:t>
      </w:r>
    </w:p>
    <w:p>
      <w:r>
        <w:t>FR: CH_VB 2004-1821 5065 du 12 octobre 2004</w:t>
      </w:r>
    </w:p>
    <w:p>
      <w:r>
        <w:t>IT: CH_VB 2004-1821 5065 del 12 ottobre 2004</w:t>
      </w:r>
    </w:p>
    <w:p>
      <w:pPr>
        <w:pStyle w:val="Heading2"/>
      </w:pPr>
      <w:r>
        <w:t>Volltext</w:t>
      </w:r>
    </w:p>
    <w:p>
      <w:r>
        <w:t>2004-1821 5065 Demande d’autorisation pour la constitution d’un gage sur une entreprise de navigation L’entreprise Autofähre-Betrieb O. Gander, successeurs Carmela et Zarko Vujovic- Gander, société en nom collectif dont le siège est à 6375 Beckenried, sollicite l’auto- risation de constituer un gage sur le bac à voitures «Tellsprung» et son équipement, l’équipement complet des docks, chantiers, ateliers et installations des ports et débarcadères, tout autre matériel servant à l’exploitation et à l’entretien ainsi que tous les immeubles servant à l’exploitation, conformément à l’art. 10 de la loi fédérale du 25 septembre 1917 concernant la constitution de gages sur les entrepri- ses de chemin de fer et de navigation, et la liquidation forcée de ces entreprises (RS 742.211). Le gage d’un montant de 2 200 000 francs est constitué en premier rang, après radiation des gages existants, en faveur de la banque cantonale du canton de Schwyz. Il garantit un crédit de 2 000 000 francs destiné au refinancement d’enga- gements existants et un crédit de compte courant à hauteur de 200 000 francs. Les oppositions à cette demande doivent être adressées par écrit à l’Office fédéral des transports, Bollwerk 27/29, 3003 Berne, jusqu’au 8 novembre 2004. 12 octobre 2004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d'autorisation pour la constitution d'un gage sur une entreprise de navigation In Bundesblatt Dans Feuille fédérale In Foglio federale Jahr 2004 Année Anno Band 1 Volume Volume Heft 40 Cahier Numero Geschäftsnummer --- Numéro d'affaire Numero dell'oggetto Datum 12.10.2004 Date Data Seite 5065-5065 Page Pagina Ref. No 10 138 025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