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2004-1810 4457 vom 28. November 2004</w:t>
      </w:r>
    </w:p>
    <w:p>
      <w:r>
        <w:t>Bundesverwaltung, 2004-11-28, DE</w:t>
      </w:r>
    </w:p>
    <w:p>
      <w:r>
        <w:rPr>
          <w:b/>
        </w:rPr>
        <w:t xml:space="preserve">Quelle: </w:t>
      </w:r>
      <w:r>
        <w:t>https://mcp.opencaselaw.ch/entscheid/ch_vb_2004-1810_4457_</w:t>
      </w:r>
    </w:p>
    <w:p>
      <w:r>
        <w:t>FR: CH_VB 2004-1810 4457 du 28 novembre 2004</w:t>
      </w:r>
    </w:p>
    <w:p>
      <w:r>
        <w:t>IT: CH_VB 2004-1810 4457 del 28 novembre 2004</w:t>
      </w:r>
    </w:p>
    <w:p>
      <w:pPr>
        <w:pStyle w:val="Heading2"/>
      </w:pPr>
      <w:r>
        <w:t>Erwägungen</w:t>
      </w:r>
    </w:p>
    <w:p>
      <w:r>
        <w:rPr>
          <w:b/>
        </w:rPr>
        <w:t>E. 1</w:t>
      </w:r>
    </w:p>
    <w:p>
      <w:r>
        <w:t>Nous avons fixé au dimanche 28 novembre 2004 et, dans les limites des dis- positions légales, aux jours précédents, la votation populaire concernant: – l’arrêté fédéral du 3 octobre 2003 concernant la réforme de la péréquation financière et de la répartition des tâches entre la Confédéra- tion et les cantons (RPT, FF 2003 6035); – l’arrêté fédéral du 19 mars 2004 sur un nouveau régime financier (FF 2004 1245) et – la loi fédérale du 19 décembre 2003 relative à la recherche sur les cellu- les souches embryonnaires (Loi relative à la recherche sur les cellules souches, LRCS, FF 2003 7481).</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 33 Dans chaque commune, les procès-verbaux soient dressés dans la forme prescrite ou que les formules soient commandées à l’Office fédéral des cons- tructions et de la logistique, Diffusion (vente des publications), 3003 Berne;</w:t>
      </w:r>
    </w:p>
    <w:p>
      <w:r>
        <w:t>4458 34 Les procès-verbaux soient transmis à la Chancellerie fédérale dans les dix jours qui suivent l’expiration du délai de recours; 35 Les résultats de votre canton soient publiés dans la feuille officielle de celui-ci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 ments, le dimanche dès 14 heures). L’usage du téléfax a l’avantage d’exclure toute erreur de transmission.</w:t>
      </w:r>
    </w:p>
    <w:p>
      <w:r>
        <w:rPr>
          <w:b/>
        </w:rPr>
        <w:t>E. 6</w:t>
      </w:r>
    </w:p>
    <w:p>
      <w:r>
        <w:t>Les trois questions figurant sur le bulletin de vote utilisé lors de la votation populaire ont la teneur suivante, dans l’ordre: 1. Acceptez-vous l’arrêté fédéral du 3 octobre 2003 concernant la réforme de la péréquation financière et de la répartition des tâches entre la Confédération et les cantons (RPT)? 2. Acceptez-vous l’arrêté fédéral du 19 mars 2004 sur un nouveau régime financier? 3. Acceptez-vous la loi fédérale du 19 décembre 2003 relative à la recher- che sur les cellules souches embryonnaires (Loi relative à la recherche sur les cellules souches, LRCS)? Nous vous prions d’agréer, Mesdames et Messieurs les Présidents, Mesdames et Messieurs les conseillers d’Etat, l’assurance de notre haute considération. 18 août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28 novembre 2004 In Bundesblatt Dans Feuille fédérale In Foglio federale Jahr 2004 Année Anno Band 1 Volume Volume Heft 35 Cahier Numero Geschäftsnummer --- Numéro d'affaire Numero dell'oggetto Datum 07.09.2004 Date Data Seite 4457-4458 Page Pagina Ref. No</w:t>
      </w:r>
    </w:p>
    <w:p>
      <w:r>
        <w:rPr>
          <w:b/>
        </w:rPr>
        <w:t>E. 10</w:t>
      </w:r>
    </w:p>
    <w:p>
      <w:r>
        <w:t>137 906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