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2004-1571 6795 vom 28. Dezember 2004</w:t>
      </w:r>
    </w:p>
    <w:p>
      <w:r>
        <w:t>Bundesverwaltung, 2004-12-28, DE</w:t>
      </w:r>
    </w:p>
    <w:p>
      <w:r>
        <w:rPr>
          <w:b/>
        </w:rPr>
        <w:t xml:space="preserve">Quelle: </w:t>
      </w:r>
      <w:r>
        <w:t>https://mcp.opencaselaw.ch/entscheid/ch_vb_2004-1571_6795_</w:t>
      </w:r>
    </w:p>
    <w:p>
      <w:r>
        <w:t>FR: CH_VB 2004-1571 6795 du 28 décembre 2004</w:t>
      </w:r>
    </w:p>
    <w:p>
      <w:r>
        <w:t>IT: CH_VB 2004-1571 6795 del 28 dicembre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mesures sont notamment les suivantes: a. des publications; b. l’organisation de séminaires pour investisseurs et d’autres événements visant à promouvoir les conditions d’implantation; c. des mesures de marketing dans des foires spécialisées et de relations publi- ques; d. des renseignements aux entreprises.</w:t>
      </w:r>
    </w:p>
    <w:p>
      <w:r>
        <w:rPr>
          <w:b/>
        </w:rPr>
        <w:t>E. 2</w:t>
      </w:r>
    </w:p>
    <w:p>
      <w:r>
        <w:t>La Confédération observe l’évolution des principaux marchés et groupes-cibles étrangers. Elle met les résultats de ses observations à la disposition des cantons.</w:t>
      </w:r>
    </w:p>
    <w:p>
      <w:r>
        <w:rPr>
          <w:b/>
        </w:rPr>
        <w:t>E. 3</w:t>
      </w:r>
    </w:p>
    <w:p>
      <w:r>
        <w:t>Des agences locales ou des personnes assumant la même fonction sont mis en place sur les principaux marchés étrangers, notamment auprès des représentations extérieures de la Confédération.</w:t>
      </w:r>
    </w:p>
    <w:p>
      <w:r>
        <w:t>1 RS 101 2 FF 2004 6775</w:t>
      </w:r>
    </w:p>
    <w:p>
      <w:r>
        <w:t>Promotion des conditions d’implantation des entreprises en Suisse. LF 6796</w:t>
      </w:r>
    </w:p>
    <w:p>
      <w:r>
        <w:rPr>
          <w:b/>
        </w:rPr>
        <w:t>E. 4</w:t>
      </w:r>
    </w:p>
    <w:p>
      <w:r>
        <w:t>Sur les autres marchés, les mesures sont mises en œuvre par les institutions exis- tantes, notamment les représentations suisses à l’étranger, les chambres de com- merce extérieur et autres organismes représentant les intérêts suisses à l’étranger.</w:t>
      </w:r>
    </w:p>
    <w:p>
      <w:r>
        <w:rPr>
          <w:b/>
        </w:rPr>
        <w:t>E. 5</w:t>
      </w:r>
    </w:p>
    <w:p>
      <w:r>
        <w:t>Le seco agit en étroite coordination avec d’autres instruments fédéraux et institu- tions ayant le même champ d’activité.</w:t>
      </w:r>
    </w:p>
    <w:p>
      <w:r>
        <w:rPr>
          <w:b/>
        </w:rPr>
        <w:t>E. 6</w:t>
      </w:r>
    </w:p>
    <w:p>
      <w:r>
        <w:t>Il mène tous les quatre ans une évaluation scientifique de la promotion des condi- tions d’implantation. Art. 4 Financement Les moyens nécessaires au financement de la promotion des conditions d’implan- tation en Suisse sont alloués en règle générale pour une période de quatre ans, sous la forme d’un plafond de dépenses. Art. 5 Référendum, entrée en vigueur et durée de validité 1 La présente loi est sujette au référendum. 2 Le Conseil fédéral fixe la date de l’entrée en vigueur. 3 La présente loi a effet pendant dix ans.</w:t>
      </w:r>
    </w:p>
    <w:p>
      <w:r>
        <w:t>Schweizerisches Bundesarchiv, Digitale Amtsdruckschriften Archives fédérales suisses, Publications officielles numérisées Archivio federale svizzero, Pubblicazioni ufficiali digitali Loi fédérale &lt;bd&gt; concernant la promotion des conditions d'implantation des entreprises en Suisse In Bundesblatt Dans Feuille fédérale In Foglio federale Jahr 2004 Année Anno Band 1 Volume Volume Heft 51 Cahier Numero Geschäftsnummer --- Numéro d'affaire Numero dell'oggetto Datum 28.12.2004 Date Data Seite 6795-6796 Page Pagina Ref. No</w:t>
      </w:r>
    </w:p>
    <w:p>
      <w:r>
        <w:rPr>
          <w:b/>
        </w:rPr>
        <w:t>E. 10</w:t>
      </w:r>
    </w:p>
    <w:p>
      <w:r>
        <w:t>138 259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