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2004-1424 3989 vom 17. Juni 2005</w:t>
      </w:r>
    </w:p>
    <w:p>
      <w:r>
        <w:t>Bundesverwaltung, 2005-06-17, DE</w:t>
      </w:r>
    </w:p>
    <w:p>
      <w:r>
        <w:rPr>
          <w:b/>
        </w:rPr>
        <w:t xml:space="preserve">Quelle: </w:t>
      </w:r>
      <w:r>
        <w:t>https://mcp.opencaselaw.ch/entscheid/ch_vb_2004-1424_3989_</w:t>
      </w:r>
    </w:p>
    <w:p>
      <w:r>
        <w:t>FR: CH_VB 2004-1424 3989 du 17 juin 2005</w:t>
      </w:r>
    </w:p>
    <w:p>
      <w:r>
        <w:t>IT: CH_VB 2004-1424 3989 del 17 giugno 2005</w:t>
      </w:r>
    </w:p>
    <w:p>
      <w:pPr>
        <w:pStyle w:val="Heading2"/>
      </w:pPr>
      <w:r>
        <w:t>Volltext</w:t>
      </w:r>
    </w:p>
    <w:p>
      <w:r>
        <w:t>2004-1424 3989 Délai référendaire: 6 octobre 2005</w:t>
      </w:r>
    </w:p>
    <w:p>
      <w:r>
        <w:t>Loi fédérale sur les chemins de fer (LCdF) Modification du 17 juin 2005</w:t>
      </w:r>
    </w:p>
    <w:p>
      <w:r>
        <w:t>L’Assemblée fédérale de la Confédération suisse, vu le message du Conseil fédéral du 8 septembre 20041, arrête: I La loi fédérale du 20 décembre 1957 sur les chemins de fer2 est modifiée comme suit:</w:t>
      </w:r>
    </w:p>
    <w:p>
      <w:r>
        <w:t>Art. 49, al. 4</w:t>
      </w:r>
    </w:p>
    <w:p>
      <w:r>
        <w:t>4 Les fonds d’amortissement ne pouvant pas être réinvestis peuvent être utilisés pour rembourser les prêts conditionnellement remboursa- bles. II 1 La présente loi est sujette au référendum. 2 Elle entre en vigueur avec effet rétroactif au 1er janvier 2005. Conseil des Etats, 17 juin 2005 Conseil national, 17 juin 2005 Le président: Bruno Frick Le secrétaire: Christoph Lanz La présidente: Thérèse Meyer Le secrétaire: Christophe Thomann Date de publication: 28 juin 20053 Délai référendaire: 6 octobre 2005</w:t>
      </w:r>
    </w:p>
    <w:p>
      <w:r>
        <w:t>1 FF 2004 4977 2 RS 742.101 3 FF 2005 3989</w:t>
      </w:r>
    </w:p>
    <w:p>
      <w:r>
        <w:t>Loi fédérale sur les chemins de fer 3990</w:t>
      </w:r>
    </w:p>
    <w:p>
      <w:r>
        <w:t>Schweizerisches Bundesarchiv, Digitale Amtsdruckschriften Archives fédérales suisses, Publications officielles numérisées Archivio federale svizzero, Pubblicazioni ufficiali digitali Loi fédérale sur les chemins de fer (LCdF) In Bundesblatt Dans Feuille fédérale In Foglio federale Jahr 2005 Année Anno Band 1 Volume Volume Heft 25 Cahier Numero Geschäftsnummer --- Numéro d'affaire Numero dell'oggetto Datum 28.06.2005 Date Data Seite 3989-3990 Page Pagina Ref. No 10 138 717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