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2004-1210 5 vom 11. Januar 2005</w:t>
      </w:r>
    </w:p>
    <w:p>
      <w:r>
        <w:t>Bundesverwaltung, 2005-01-11, DE</w:t>
      </w:r>
    </w:p>
    <w:p>
      <w:r>
        <w:rPr>
          <w:b/>
        </w:rPr>
        <w:t xml:space="preserve">Quelle: </w:t>
      </w:r>
      <w:r>
        <w:t>https://mcp.opencaselaw.ch/entscheid/ch_vb_2004-1210_5_</w:t>
      </w:r>
    </w:p>
    <w:p>
      <w:r>
        <w:t>FR: CH_VB 2004-1210 5 du 11 janvier 2005</w:t>
      </w:r>
    </w:p>
    <w:p>
      <w:r>
        <w:t>IT: CH_VB 2004-1210 5 del 11 gennaio 2005</w:t>
      </w:r>
    </w:p>
    <w:p>
      <w:pPr>
        <w:pStyle w:val="Heading2"/>
      </w:pPr>
      <w:r>
        <w:t>Erwägungen</w:t>
      </w:r>
    </w:p>
    <w:p>
      <w:r>
        <w:rPr>
          <w:b/>
        </w:rPr>
        <w:t>E. 5</w:t>
      </w:r>
    </w:p>
    <w:p>
      <w:r>
        <w:t>04.079 Message concernant la révision totale de la loi fédérale sur les finances de la Confédération (LFC) du 24 novembre 2004</w:t>
      </w:r>
    </w:p>
    <w:p>
      <w:r>
        <w:t>Messieurs les Présidents, Mesdames et Messieurs, Par le présent message, nous soumettons à votre approbation un projet de révision totale de la loi fédérale sur les finances de la Confédération. Nous vous proposons par ailleurs de classer les interventions parlementaires sui- vantes: 2002 M 02.3381 Inscription du concept GMEB dans la législation financière. Evolution future des secteurs GMEB de l’administration. (CE 24.9.2002, Commission de gestion) 2003 P 03.3466 Unités administratives gérées par mandats de prestations et enveloppes budgétaires (CN 19.3.2004, Müller Erich) 2003 P 03.3546 Gérer l’Office fédéral de l’informatique et de la télécom- munication par mandat de prestations et enveloppe budgé- taire (GMEB) (CN 19.3.2004, Pfister) Nous vous prions d’agréer, Messieurs les Présidents, Mesdames et Messieurs, l’assurance de notre haute considération. 24 novembre 2004 Au nom du Conseil fédéral suisse:</w:t>
      </w:r>
    </w:p>
    <w:p>
      <w:r>
        <w:t>Le président de la Confédération, Joseph Deiss La chancelière de la Confédération, Annemarie Huber-Hotz</w:t>
      </w:r>
    </w:p>
    <w:p>
      <w:r>
        <w:rPr>
          <w:b/>
        </w:rPr>
        <w:t>E. 5.1</w:t>
      </w:r>
    </w:p>
    <w:p>
      <w:r>
        <w:t>Constitutionnalité L’acte législatif soumis se fonde en premier lieu sur l’art. 173, al. 2, Cst. L’art. 126 Cst. relatif à la gestion des finances constitue également une base essentielle. Cette disposition, qui régit au niveau constitutionnel le frein à l’endettement, a en partie un caractère justifiant des compétences et requiert explicitement des dispositions d’exécution au niveau de la loi (voir art. 13 à 18 P-LFC concernant le frein à l’endettement).</w:t>
      </w:r>
    </w:p>
    <w:p>
      <w:r>
        <w:t>95</w:t>
      </w:r>
    </w:p>
    <w:p>
      <w:r>
        <w:rPr>
          <w:b/>
        </w:rPr>
        <w:t>E. 5.2</w:t>
      </w:r>
    </w:p>
    <w:p>
      <w:r>
        <w:t>Compatibilité avec les obligations internationales de la Suisse Dans le domaine du droit des finances et des crédits de la Confédération, il n’existe aucune obligation de respecter des conditions-cadres données sur le plan internatio- nal ou européen. En revanche, l’alignement sur les normes internationales de présen- tation des comptes, notamment sur les normes IPSAS (International Public Sector Accounting Standards; voir ch. 1.1.3 et 1.2.8 en ce qui concerne la signification et les avantages de ces normes) est recommandé pour des raisons de comparabilité. Au terme de la conclusion des accords bilatéraux avec l’Union européenne, la Suisse devra satisfaire à de nouvelles exigences en matière de statistique financière. Le nouveau modèle comptable crée les bases de l’harmonisation requise sur le plan international des données de la statistique financière.</w:t>
      </w:r>
    </w:p>
    <w:p>
      <w:r>
        <w:rPr>
          <w:b/>
        </w:rPr>
        <w:t>E. 5.3</w:t>
      </w:r>
    </w:p>
    <w:p>
      <w:r>
        <w:t>Forme de l’acte à adopter Le projet englobe des dispositions fondamentales qui fixent des règles de droit et qui sont relatives à l’organisation et à la procédure des autorités fédérales (art. 164, al. 1, let. g, Cst.). De telles dispositions doivent être édictées sous la forme d’une loi fédérale.</w:t>
      </w:r>
    </w:p>
    <w:p>
      <w:r>
        <w:rPr>
          <w:b/>
        </w:rPr>
        <w:t>E. 5.4</w:t>
      </w:r>
    </w:p>
    <w:p>
      <w:r>
        <w:t>Soumission au frein aux dépenses La loi sur les finances de la Confédération définit la procédure d’approbation des crédits, mais elle ne contient ni dispositions relatives aux subventions ni crédits d’engagement ni plafonds de dépenses. Elle ne doit donc pas être soumise au frein aux dépenses en vertu de l’art. 159, al. 3, Cst.</w:t>
      </w:r>
    </w:p>
    <w:p>
      <w:r>
        <w:rPr>
          <w:b/>
        </w:rPr>
        <w:t>E. 5.5</w:t>
      </w:r>
    </w:p>
    <w:p>
      <w:r>
        <w:t>Délégation de compétences législatives L’art. 63, al. 1, P-LFC contient la clause d’exécution habituelle. Par ailleurs, le Conseil fédéral est habilité à édicter des ordonnances supplétives de lois: – Il définit les normes relatives à l’établissement des comptes (art. 48, al. 2, P-LFC). – Il règle la procédure et les conditions pour le décompte de fonds de tiers et de cofinancements hors du compte financier, en accord avec la Délégation des finances (art. 54, al. 2, P-LFC). – Il peut fixer les conditions comptables et l’étendue de la consolidation glo- bale (art. 55, al. 3, P-LFC). – Il détermine le plan comptable général et définit les modalités d’amortisse- ment ainsi que les sous-catégories de crédits de paiement et d’engagement (art. 63, al. 2, P-LFC).</w:t>
      </w:r>
    </w:p>
    <w:p>
      <w:r>
        <w:t>96 La délégation de compétences législatives demandée par le Conseil fédéral dans certains domaines s’avère nécessaire et recevable. Elle est nécessaire compte tenu du caractère très technique des prescriptions à édicter et du fait qu’il faut pouvoir pro- céder à une adaptation permanente aux besoins concrets et à l’évolution des normes de présentation des comptes déterminantes (en partie internationales). Elle est rece- vable car les décisions fondamentales restent du ressort du législateur et que les compétences législatives déléguées au Conseil fédéral sont décrites de manière précise dans la loi. Il est prévu de regrouper des dispositions d’exécution proprement dites et des dispo- sitions supplétives de lois dans l’ordonnance entièrement révisée sur les finances de la Confédération (OFC; RS 611.01). A cet égard, nous considérons que le projet de nouvelle OFC doit être soumis à l’obligation de consultation au sens de l’art. 151 LParl (RS 171.10).</w:t>
      </w:r>
    </w:p>
    <w:p>
      <w:r>
        <w:t>97 Annexe 1 Liste des unités administratives soumises à la GMEB (état au 1er juillet 2004) Office fédéral de météorologie et de climatologie (MétéoSuisse) depuis 1997 Office fédéral de topographie (swisstopo) depuis 1997 swissmint (Monnaie fédérale) depuis 1998 Office fédéral de la communication (OFCOM) depuis 1999 Office fédéral de métrologie et d’accréditation (metas) depuis 1999 Centrale de compensation (CdC) depuis 1999 Organe d’exécution du service civil (ZIVI) depuis 1999 Agroscope, auparavant Unité recherche agronomique (URA) depuis 2000 Haras national d’Avenches depuis 2000 Institut de virologie et d’immunoprophylaxie (IVI) depuis 2000 Office fédéral du sport (OFSPO) depuis 2001 Division principale de la sécurité des installations nucléaires (DSN) depuis 2004</w:t>
      </w:r>
    </w:p>
    <w:p>
      <w:r>
        <w:t>98 Annexe 2 Quantification du potentiel GMEB</w:t>
      </w:r>
    </w:p>
    <w:p>
      <w:r>
        <w:t>Base: budget 2004 en millions CHF millions CHF millions CHF millions CHF millions CHF millions Dépenses totales 678 1.3% 3'620 6.9% 2'704 5.1% 45'537 86.7% 52'538 100% - Dépenses de fonctionnement 3 479 5.9% 722 8.9% 1'517 18.7% 5'374 66.4% 8'093 100% dont dépenses de personnel 330 7.2% 361 7.9% 758 16.6% 3'125 68.3% 4'575 100% - Dépenses de transfert 4 191 0.5% 2'898 7.4% 1'187 3.0% 34'841 89.1% 39'117 100% - Autres dépenses 5 8 0.1% 0 0.0% 0 0.0% 5'321 99.9% 5'328 100% Recettes totales 282 0.6% 106 0.2% 8'085 16.9% 39'471 82.3% 47'944 100% - Recettes de fonctionnement 6 231 41.4% 106 19.0% 129 23.2% 91 16.4% 558 100% - Autres recettes 7 51 0.1% 0 0.0% 7'956 16.8% 39'379 83.1% 47'386 100% 7 Comprennent avant tout les recettes fiscales. 5 Comprennent avant tous les dépenses d'armement et les intérêts passifs. 6 Comprennent les émoluments, les ventes et taxes et les remboursements. 4 Comprennent les parts aux recettes fédérales, les dédommagements à des collectivités publiques, les contributions à des dépenses courantes, les prêts et participations ainsi que les contributions à des investissements. 1 Les chiffres de la Bibliothèque nationale suisse (BN) sont basés sur des estimations. 2 Les chiffres du seco (parties) ne sont pas quantifiables pour le moment et ils n'apparaissent pas dans la catégorie des candidats prioritaires. Les chiffres de l'Administration fédérale des douanes (AFD) pour le domaine trafic et contrôle des marchandises sont basés sur des estimations. 3 Comprennent les dépenses de personnel, les biens et services et les investissements propres à l'administration. Unités administratives ne convenant pas pour la GMEB Total Unités GMEB actuelles Unités administratives GMEB potentielles Candidats prioritaires 1 Autres candidats 2</w:t>
      </w:r>
    </w:p>
    <w:p>
      <w:r>
        <w:t>99 Annexe 3 Comparaison entre le régime prévu pour la gestion financière du domaine GMEB et les dispositions actuelles Budgétisation globale</w:t>
      </w:r>
    </w:p>
    <w:p>
      <w:r>
        <w:t>Régime actuel Régime prévu – Arrêté sur les budgets globaux concernant les dépenses et les recettes estimées par groupe de produits – Arrêté sur les budgets globaux concernant le total des charges et des produits estimés ainsi que le total des dépenses d’investissement et des recettes – Possibilité de répartir les crédits entre les dépenses courantes et les dépenses d’investissement (pas de budgétisation séparée) – Impossibilité de répartir les crédits entre les charges courantes et les dépenses d’investissement (budgétisation séparée)</w:t>
      </w:r>
    </w:p>
    <w:p>
      <w:r>
        <w:t>Budgets des groupes de produits</w:t>
      </w:r>
    </w:p>
    <w:p>
      <w:r>
        <w:t>Régime actuel Régime prévu – Grande souplesse en ce qui concerne les répartitions de crédits pendant l’année entre les groupes de produits – Possibilité de répartir les crédits pendant l’année que si les objectifs en matière de prestations sont atteints ou si les planifications relatives aux groupes de produits politiquement importants sont respectées. – Mention d’activités principales par groupe de produits dans l’exposé des motifs – Mention de deux à trois objectifs mesurables en matière de prestations par groupe de produits dans l’exposé des motifs</w:t>
      </w:r>
    </w:p>
    <w:p>
      <w:r>
        <w:t>100 Création et utilisation de réserves</w:t>
      </w:r>
    </w:p>
    <w:p>
      <w:r>
        <w:t>Régime actuel Régime prévu – Création de réserves générales en cas de dépenses moindres que prévu ou de recettes supplémentaires nettes liées aux prestations – Création de réserves générales en cas de charges moindres que prévu ou de produits supplémentaires nets liés aux prestations, ainsi que de crédits d’investissement non utilisés et non liés à des projets déterminés – Création de réserves à charge de l’enveloppe budgétaire; aucune décision séparée dans le cadre du compte d’Etat – Décision séparée concernant la création de réserves dans le cadre du compte d’Etat</w:t>
      </w:r>
    </w:p>
    <w:p>
      <w:r>
        <w:t>Dépassement de crédit</w:t>
      </w:r>
    </w:p>
    <w:p>
      <w:r>
        <w:t>Régime actuel Régime prévu – Couverture de dépenses supplémentaires par des recettes excédentaires liées à des prestations d’un montant au moins égal, autorisée sans demande de crédit supplémentaire – Couverture de charges supplémentaires ou de dépenses d’investissement par des produits excédentaires liés à des prestations d’un montant au moins égal ou par un prélèvement du même montant sur les réserves, autorisée sans demande de crédit supplémentaire</w:t>
      </w:r>
    </w:p>
    <w:p>
      <w:r>
        <w:t>101 Annexe 4 Plan comptable général de la Confédération (Projet)</w:t>
      </w:r>
    </w:p>
    <w:p>
      <w:r>
        <w:t>B I L A N C O M P T E D E R E S U L T A T S C O M P T E D E S I N V E S T I S S E M E N T S 1 ACTIF 2 PASSIF 3 CHARGES 4 REVENUS 5 DEPENSES D’INVESTIS SEMENT 6 RECETTES D’INVESTISSEMENT 10 PATRIMOINE FINANCIER 20 FONDS EXTERNES 30 CHARGES PROPRES 40 REVENUS FISCAUX</w:t>
      </w:r>
    </w:p>
    <w:p>
      <w:r>
        <w:rPr>
          <w:b/>
        </w:rPr>
        <w:t>E. 6</w:t>
      </w:r>
    </w:p>
    <w:p>
      <w:r>
        <w:t>Condensé L’actuel modèle comptable de la Confédération ne répond plus aux exigences sans cesse croissantes en matière de comptabilité. Un système comptable complet doit prendre en considération deux aspects, à savoir l’aspect du financement qui, con- formément aux objectifs de la politique financière inscrits dans la Constitution (soit le maintien d’un équilibre durable entre les dépenses et les recettes) forme la base de la gestion des finances de la Confédération, et en particulier l’aspect de l’économie d’entreprise. En ce qui concerne la Confédération, le compte de finan- cement, dans lequel figurent les dépenses et les recettes, demeure l’élément central de pilotage. Par contre, l’aspect des résultats constituera à l’avenir le principal paramètre de pilotage pour la gestion des unités administratives, à l’image des principes applicables dans l’économie privée. Cette double orientation du système comptable public, à la jonction entre la gestion des finances de la Confédération et la gestion selon les principes de l’économie d’entreprise au niveau administratif, se situe au cœur des efforts de la réforme, de même que la refonte du modèle comptable et la référence future à des normes de présentation des comptes généralement reconnues. Le nouveau modèle comptable vise une séparation plus systématique entre la gestion stratégique et politique et la gestion administrative et entrepreneuriale. Les mesures prévues améliorent la transparence des décisions que doivent prendre les autorités politiques. Ainsi, le Parlement bénéficie d’un meilleur soutien dans l’exercice de sa souveraineté budgétaire. Par ailleurs, les conditions d’une utilisation efficace des ressources humaines et financières à disposition sont créées au niveau de la gestion administrative et entrepreneuriale. Le nouveau modèle comptable entraîne des améliorations notables en matière de rapports sur l’état des finances fédérales. La structure modulaire du système de rapports permettra de mieux tenir compte des besoins spécifiques en information des milieux intéressés. A l’avenir, l’établissement du budget, la tenue des comptes et l’établissement des comptes s’appuieront dans une large mesure sur des normes comptables pour le secteur public généralement reconnues (International Public Sector Accounting Standards, IPSAS). L’état de la fortune, des finances et des revenus sera ainsi pré- senté de manière fiable et transparente. Les rapports seront adaptés aux usages ayant cours dans l’économie privée et devront également être compréhensibles pour les profanes. Il sera en outre possible de procéder à des comparaisons avec d’autres budgets publics suisses et étrangers. Le passage à la comptabilité commerciale est synonyme d’un rapprochement avec le modèle comptable harmonisé des cantons et des communes. Les organisations et les unités qui, du point de vue de l’exécution des tâches, doivent être assimilées à l’administration fédérale et sont étroitement liées économiquement à celle-ci, seront regroupées dans un compte annuel consolidé. L’utilité de la conso- lidation réside en particulier dans la présentation des risques susceptibles de peser</w:t>
      </w:r>
    </w:p>
    <w:p>
      <w:r>
        <w:rPr>
          <w:b/>
        </w:rPr>
        <w:t>E. 7</w:t>
      </w:r>
    </w:p>
    <w:p>
      <w:r>
        <w:t>à l’avenir sur les finances fédérales. Selon le principe de la consolidation globale, les unités administratives de l’administration fédérale décentralisée et d’autres organisations décentralisées qui tiennent leur propre comptabilité sont prises en considération. La première présentation d’un compte annuel consolidé ne pourra toutefois pas coïncider avec l’introduction du nouveau modèle comptable. Ce déca- lage dans le temps tient compte de la grande complexité du présent projet de révi- sion et des risques qui lui sont liés. Les nombreux liens entre la Confédération et des entreprises et établissements non consolidés figureront dans l’annexe au compte annuel, sous la forme d’un tableau des participations. La mise en œuvre du nouveau modèle comptable implique une révision totale de l’actuelle loi fédérale sur les finances de la Confédération (LFC). La teneur et la structure du projet de loi sont fortement marquées par la future double orientation de la gestion financière et par le passage à la comptabilité commerciale. Les principales modifications par rapport à la LFC en vigueur sont les suivantes: – la définition du champ d’application de la LFC est conforme à l’aspect conceptuel de la loi sur l’organisation du gouvernement et de l’administra- tion (LOGA); – la nouvelle structure du compte annuel de la Confédération comprenant le compte de résultats, le bilan, le compte de financement et l’annexe corres- pond dans une large mesure aux normes IPSAS. La présentation du compte de financement prend en considération les exigences particulières des règles budgétaires (en ce qui concerne l’octroi de crédits ainsi que les exigences du frein à l’endettement); – les Chambres fédérales autorisent des crédits de charges et des crédits d’investissement à la place des crédits de paiement; – la présentation des comptes de la Confédération se fonde désormais sur des standards généralement reconnus; – les actuels principes régissant la gestion financière et la tenue des comptes sont complétés par des principes régissant la tenue des comptes et l’éta- blissement des comptes; – pour arriver à une gestion administrative et entrepreneuriale recourant davantage aux principes de l’économie d’entreprise, les unités administra- tives tiennent une comptabilité analytique adaptée à leurs besoins; – la loi règle les conditions relatives à la fourniture de prestations commercia- les et les conditions cadres à observer; – les dispositions relatives au contrôle interne figurent désormais dans la LFC; – le Parlement délègue au Conseil fédéral la compétence de reporter des crédits; – dans un nombre limité de cas, le Conseil fédéral peut autoriser des dépas- sements de crédits et soumettre ceux-ci après coup à l’approbation de l’Assemblée fédérale, avec le compte d’Etat;</w:t>
      </w:r>
    </w:p>
    <w:p>
      <w:r>
        <w:rPr>
          <w:b/>
        </w:rPr>
        <w:t>E. 8</w:t>
      </w:r>
    </w:p>
    <w:p>
      <w:r>
        <w:t>– des crédits d’engagement sont requis pour les locations d’immeubles de longue durée ayant une portée considérable sur le plan financier; – le Conseil fédéral peut prescrire des principes pour l’établissement des comptes d’unités administratives de l’administration fédérale décentralisée; – la LFC est complétée par des dispositions relatives au compte consolidé. Dans le présent message, le Conseil fédéral précise de quelle manière il entend mettre en œuvre la motion du 28 juin 2002 de la Commission de gestion du Conseil des Etats. Cette motion adoptée par les Chambres fédérales durant la session d’automne 2002 charge le Conseil fédéral d’inscrire dans la législation sur les finances le pilotage financier d’unités administratives à l’aide de la GMEB (gestion par mandat de prestations et enveloppe budgétaire) et de décrire l’évolution future de la GMEB dans l’administration fédérale. La GMEB fait partie des efforts de modernisation du secteur public, visant une exécution plus efficace des tâches. Le présent projet montre dans quelles directions le processus de réforme de l’administration se poursuit. La mise en œuvre du nouveau modèle comptable exige en particulier la reconfigura- tion complète des processus commerciaux (business process reengineering) et l’élaboration d’un prototype opérationnel. Dès le deuxième semestre 2005, des tests d’exploitation seront réalisés en parallèle dans des domaines choisis pour vérifier le caractère opérationnel du NMC. Son introduction dans toutes les unités administra- tives qui tiennent une comptabilité, dont le nombre est supérieur à 80, constitue un réel défi et comporte des exigences majeures sur le plan tant technique qu’organi- sationnel. Il ne fait aucun doute que le facteur humain jouera un rôle primordial pour la réussite de l’ensemble du projet. Au-delà de la volonté politique et stratégique de réforme, une stratégie globale de gestion du changement devra donc permettre d’assurer de manière efficace et durable la participation et la formation de tous les intéressés au sein de la Confédération. Les coûts totaux du projet de NMC avoisinent 48 millions de francs. Ce montant inclut les prestations externes de conseil et d’informatique ainsi que les investisse- ments dans le matériel et les logiciels, mais non les charges liées aux quelque 120 personnes-années requises dans l’administration pour le projet. Les calculs ne tiennent pas non plus compte des frais de réaménagement de l’environnement in- formatique de l’administration fédérale, frais qui seront financés par les budgets ordinaires.</w:t>
      </w:r>
    </w:p>
    <w:p>
      <w:r>
        <w:rPr>
          <w:b/>
        </w:rPr>
        <w:t>E. 9</w:t>
      </w:r>
    </w:p>
    <w:p>
      <w:r>
        <w:t>Table des matières Condensé 6 Liste des abréviations</w:t>
      </w:r>
    </w:p>
    <w:p>
      <w:r>
        <w:rPr>
          <w:b/>
        </w:rPr>
        <w:t>E. 12</w:t>
      </w:r>
    </w:p>
    <w:p>
      <w:r>
        <w:t>1 Grandes lignes du projet</w:t>
      </w:r>
    </w:p>
    <w:p>
      <w:r>
        <w:rPr>
          <w:b/>
        </w:rPr>
        <w:t>E. 13</w:t>
      </w:r>
    </w:p>
    <w:p>
      <w:r>
        <w:t>1.1.3 La comptabilité publique face à des exigences croissantes</w:t>
      </w:r>
    </w:p>
    <w:p>
      <w:r>
        <w:rPr>
          <w:b/>
        </w:rPr>
        <w:t>E. 15</w:t>
      </w:r>
    </w:p>
    <w:p>
      <w:r>
        <w:t>1.1.4 Evolution dans les cantons et sur le plan international</w:t>
      </w:r>
    </w:p>
    <w:p>
      <w:r>
        <w:rPr>
          <w:b/>
        </w:rPr>
        <w:t>E. 17</w:t>
      </w:r>
    </w:p>
    <w:p>
      <w:r>
        <w:t>1.2 Objectifs et orientations principales du nouveau modèle comptable</w:t>
      </w:r>
    </w:p>
    <w:p>
      <w:r>
        <w:rPr>
          <w:b/>
        </w:rPr>
        <w:t>E. 18</w:t>
      </w:r>
    </w:p>
    <w:p>
      <w:r>
        <w:t>1.2.2 Gestion des finances</w:t>
      </w:r>
    </w:p>
    <w:p>
      <w:r>
        <w:rPr>
          <w:b/>
        </w:rPr>
        <w:t>E. 19</w:t>
      </w:r>
    </w:p>
    <w:p>
      <w:r>
        <w:t>1.2.3 Planification des tâches et des finances</w:t>
      </w:r>
    </w:p>
    <w:p>
      <w:r>
        <w:rPr>
          <w:b/>
        </w:rPr>
        <w:t>E. 20</w:t>
      </w:r>
    </w:p>
    <w:p>
      <w:r>
        <w:t>1.2.4 Gestion financière de l’administration</w:t>
      </w:r>
    </w:p>
    <w:p>
      <w:r>
        <w:rPr>
          <w:b/>
        </w:rPr>
        <w:t>E. 21</w:t>
      </w:r>
    </w:p>
    <w:p>
      <w:r>
        <w:t>rapport comprend les grandes lignes de la politique gouvernementale et le plan financier pour la législature. Des efforts ont été entrepris dans le cadre des travaux sur le nouveau modèle comp- table en vue d’harmoniser la classification des dépenses par groupes de tâches avec la norme de classification des fonctions du gouvernement (COFOG: Classification of the Functions of Government) utilisée par des organisations internationales telles que l’ONU, le FMI et l’OCDE. La réforme des bases statistiques soutient donc les efforts visant à améliorer l’harmonisation entre la planification des tâches et la planification financière. Le budget annuel et le plan financier pluriannuel sont étroitement liés. En effet, la première année du plan financier sert, au terme des corrections apportées en fonction des nouvelles décisions du Parlement et du Conseil fédéral, de base pour le budget de l’année suivante. Il va de soi que les deux instruments sont établis selon les mêmes principes et qu’ils présentent les mêmes structures fondamentales. Faute de quoi, ils ne seraient pas comparables en tout temps. Cela implique que la dualité de points de vue (financement et résultats) sur laquelle se fonde le budget se retrouve dans la planification financière. 1.2.4 Gestion financière de l’administration Le budget de l’unité administrative représente l’interface entre la direction politique (niveau stratégique) et la gestion administrative et entrepreneuriale (niveau opéra- tionnel, exécution du budget). Le degré de détail des postes de crédits et les règles concernant leur gestion doivent tenir compte à la fois des préoccupations du Parle- ment (qui attribue les ressources sous l’angle politique, en vertu de sa souveraineté budgétaire) et des conditions requises pour gérer l’administration d’une façon éco- nomique et axée sur les résultats et les prestations (marge de manœuvre «entrepre- neuriale» du Conseil fédéral et de l’administration). Il en résulte des tensions. D’une part, la politique prend souvent des décisions qui vont au-delà du niveau stratégique et interviennent massivement dans l’exécution effective. D’autre part, l’adminis- tration exige une marge de manœuvre pour attribuer des ressources qui relèvent de la politique. Le nouveau modèle comptable vise une séparation plus systématique entre la gestion stratégique et politique et la gestion administrative et entrepreneuriale, sans nullement remettre en question la souveraineté budgétaire du Parlement. Les mesures proposées ont au contraire pour but d’améliorer la transparence concernant les décisions que doivent prendre les autorités politiques et de mieux soutenir le Parlement dans l’exercice de sa souveraineté budgétaire. Les autorités politiques continuent notamment d’être seules compétentes pour décider des tâches à accom- plir, de leur degré de priorité et du niveau des ressources mises à disposition dans ce but. Simultanément, le Conseil fédéral et l’administration doivent cependant dispo- ser, en matière d’exécution des tâches, de la marge de manœuvre nécessaire pour garantir que les crédits accordés seront utilisés d’une manière économique et axée sur les résultats et les prestations. Il convient de prendre en compte ces deux points de vue lors de l’aménagement du futur droit des crédits et lors de l’utilisation prévue d’instruments typiques de l’économie d’entreprise. Dans le cadre de la gestion administrative, les crédits sont régis en premier lieu par les principes suivants: le principe de la spécialité des articles budgétaires, le principe du produit brut (interdiction de compensation) et le principe de l’annualité.</w:t>
      </w:r>
    </w:p>
    <w:p>
      <w:r>
        <w:rPr>
          <w:b/>
        </w:rPr>
        <w:t>E. 22</w:t>
      </w:r>
    </w:p>
    <w:p>
      <w:r>
        <w:t>Spécialité des articles budgétaires Un crédit ne pouvant être affecté qu’aux dépenses pour lesquelles il a été voté, le degré de précision de la spécialité, c’est-à-dire le degré de concentration des articles budgétaires, revêt une grande importance. La spécialité représente en fait le com- promis entre les intérêts de l’exécutif ou de l’administration et ceux du Parlement. Elle détermine dans quelle mesure le Parlement use de son influence sur l’attribution des ressources financières dans le cadre du budget global. Une définition très détail- lée de la spécialité restreint la marge de manœuvre de l’exécutif, de sorte que cer- tains actes d’exécution sont pratiquement déterminés par les décisions budgétaires du Parlement. Inversement, une définition moins détaillée de la spécialité revient à déléguer dans une large mesure à l’exécutif la décision concernant l’utilisation des ressources. A l’exception des unités administratives gérées par mandat de prestations et enve- loppe budgétaire (GMEB), pour lesquelles une nouvelle réglementation est prévue (cf. les considérations à la section 1.3 du présent message), la classification actuelle des crédits dans le budget et dans le compte ne change pas fondamentalement du fait du passage au nouveau modèle comptable. Dans le domaine de l’administration, la marge de manœuvre des responsables au sein des unités administratives augmentera à travers l’établissement d’un budget des crédits moins détaillé. Il est notamment judicieux de procéder ainsi pour les articles budgétaires dont l’affectation trop précise empêche une utilisation rationnelle et souple des ressources. En vertu de ces considérations, il convient de renoncer à la subdivision actuelle des biens et services en infrastructure, exploitation, prestations de services de tiers et autres biens et services. Les biens et services seront regroupés en deux articles budgétaires (prestations de conseils et de soutien par des tiers exter- nes/autres biens et services). Comme jusqu’ici, les moyens requis pour des mesures et projets ciblés continueront d’être budgétisés séparément. Dans le domaine des transferts, la spécialité des crédits joue un autre rôle que dans le domaine de l’administration. Il ne s’agit pas ici de l’engagement de moyens destinés à des tâches d’exécution dans l’administration fédérale, mais de transferts que le Parlement octroie, dans le cadre du budget, à des tiers, donc à des bénéficiai- res extérieurs à l’administration fédérale, en vertu d’une base légale spécifique, dans un but défini (p. ex. dans le cadre d’un accord sur les prestations ou d’un pro- gramme) et en fonction de critères politiques. L’exécution des tâches est assurée par les bénéficiaires, qui utilisent à cet effet les ressources octroyées par la Confédéra- tion. Un regroupement des crédits budgétaires du domaine des transferts est indiqué dans les cas où le Parlement entend déléguer au Conseil fédéral la compétence de décider de la répartition des moyens alloués et où il existe une base juridique uni- forme relative aux transferts. Comme exemple de regroupement possible en un seul article budgétaire de plusieurs crédits accordés séparément aujourd’hui, on peut mentionner les subventions octroyées par la Confédération aux académies scientifi- ques suisses. Ces subventions reposent sur la même base légale et sont gérées par des contrats sur les prestations et des plafonds de dépenses. Le regroupement de ces postes en un article global permettra à la classe politique d’évaluer à un niveau supérieur la contribution de la Confédération à la promotion de la communication scientifique et de la compréhension du public pour la science. Dans le message concernant le budget, les contributions pourront toujours être présentées et commen- tées séparément dans l’exposé des motifs qui figure dans la partie numérique.</w:t>
      </w:r>
    </w:p>
    <w:p>
      <w:r>
        <w:rPr>
          <w:b/>
        </w:rPr>
        <w:t>E. 23</w:t>
      </w:r>
    </w:p>
    <w:p>
      <w:r>
        <w:t>Principe du produit brut Jusqu’ici, le principe du produit brut, qui exige la séparation des charges (c’est-à- dire des dépenses) et des revenus (c’est-à-dire des recettes) dans le budget et dans les comptes, a été largement respecté. Selon l’art. 3, al. 2, de l’actuelle ordonnance sur les finances de la Confédération (RS 611.01), l’Administration fédérale des finances peut, en accord avec le Contrôle fédéral des finances, accorder des déroga- tions dans des cas d’espèce. Par le passé, il n’a été fait qu’un usage extrêmement limité de cette compétence. La pratique actuelle ne devrait pas changer fondamenta- lement du fait du nouveau modèle comptable. Toute dérogation future au principe du produit brut devra donc, elle aussi, se limiter aux cas où, pour le calcul d’un crédit, la détermination séparée des charges et des revenus générés n’a pas de sens. Il ne faut pas exclure en principe la possibilité, dans certains secteurs de prestations, de gérer les finances par le biais des charges nettes ou du besoin de financement net. Mais on n’y recourra que de façon très sélective. Ces considérations plaident en faveur du maintien d’une application extensive du principe du produit brut. Principe de l’annualité En principe, les crédits non utilisés avant la clôture des comptes se périment. Mais au cas où leur non-utilisation s’explique par des retards dans la réalisation de projets, il est possible, l’année suivante, de demander aux Chambres fédérales de reporter les ressources non utilisées au nouvel exercice comptable, en présentant une demande de report de crédit par la voie des crédits supplémentaires. Le principe de l’annualité est incontestablement la cause principale de la fameuse «fièvre de décembre» (dépenses de dernière minute). Pour les unités administratives, il représente en effet une incitation à épuiser les crédits approuvés lors de la discussion du budget. Par le passé, l’administration est intervenue à diverses reprises pour assouplir la spécifica- tion annuelle. Des dérogations à ce principe ne sont toutefois appliquées que dans le domaine GMEB ainsi que dans le cas de la coopération au développement et de la coopération avec des pays d’Europe orientale. Pour toutes les autres unités adminis- tratives, les demandes de report de crédit doivent avoir lieu par la voie des crédits supplémentaires. Un abandon de la pratique actuelle ne s’impose pas. En conséquence, le report inconditionnel de moyens financiers sur les comptes du bilan ne sera pas possible à l’avenir non plus, abstraction faite des dérogations précitées. Des réglementations dérogatoires devront être inscrites dans une ordonnance. Afin de réduire les charges administratives et avant tout parce que l’approbation a déjà eu lieu sous l’angle matériel à travers le budget pour l’année précédente, il faudrait toutefois que les Chambres fédérales délèguent au Conseil fédéral la compétence de décider au sujet des demandes de reports de crédits. A l’avenir, le Parlement devra cependant tou- jours être informé dans le cadre du compte d’Etat au sujet des reports de crédits autorisés par le Conseil fédéral. La nouvelle réglementation proposée est justifiée par le fait que le Parlement a déjà autorisé une première fois les crédits en question (l’année précédente), si bien qu’une nouvelle approbation est superflue dans le cadre des crédits supplémentaires. Les reports de crédits devront être limités comme par le passé aux cas pour lesquels les crédits autorisés pour l’année précédente n’ont pas pu être utilisés conformément au calendrier prévu en raison de retards dans la réali- sation (notamment des projets, p. ex. des projets de construction) et qu’une augmen- tation des crédits pour l’exercice en cours se révèle inéluctable.</w:t>
      </w:r>
    </w:p>
    <w:p>
      <w:r>
        <w:rPr>
          <w:b/>
        </w:rPr>
        <w:t>E. 24</w:t>
      </w:r>
    </w:p>
    <w:p>
      <w:r>
        <w:t>Gestion dans le domaine du personnel En comparaison avec d’autres domaines, celui du personnel était des plus réglemen- tés par le passé. De nombreuses exigences limitaient la marge de manœuvre des responsables du personnel à l’échelon des divers services administratifs. La nouvelle loi sur le personnel de la Confédération a permis d’assouplir cette réglementation en remplaçant les dispositions ne correspondant plus à la conception actuelle de la gestion par des réglementations accord avec les exigences du temps. Les compéten- ces ont en particulier été déléguées systématiquement aux décideurs à l’échelon administratif inférieur (niveau des unités administratives). Cette philosophie de gestion qui sous-tend le nouveau droit du personnel va largement dans le sens des efforts visant à aligner davantage la gestion financière sur les exigences d’une ges- tion administrative axée sur la gestion d’entreprise. Aujourd’hui déjà, les unités administratives disposent d’une marge de manœuvre financière restreinte pour engager du personnel. Ainsi, lorsque les conditions formelles requises sont remplies (au minimum un arrêté du Conseil fédéral et une référence ou un exposé des motifs dans les explications concernant les crédits concernés), le financement par des crédits d’équipements ou des crédits destinés à des subventions, de l’engagement de personnel pour une durée limitée est autorisé. Le Conseil fédéral souhaite maintenir, dans un cadre clairement défini, cette réglementation qui a fait ses preuves. Le nouveau modèle comptable instaurera de nouvelles conditions-cadres permettant d’utiliser efficacement les ressources humaines. Le financement de consultants externes, qui épaulent de plus en plus fréquemment l’administration dans l’accom- plissement de ses tâches est pris en compte dans les réflexions. Le nouveau modèle comptable vise en priorité les innovations suivantes: – regrouper les crédits destinés à la rétribution du personnel et aux cotisations patronales sous un seul article budgétaire; – instaurer une flexibilité limitée entre les crédits destinés au personnel et ceux destinés à la rétribution de prestations externes de conseil et de soutien; – renoncer à fixer des plafonds sectoriels pour les charges de personnel. Grâce au regroupement des crédits pour la rétribution du personnel et de ceux pour les cotisations patronales sous un seul article budgétaire de charges du personnel, les responsables des budgets au niveau des unités administratives tiendront compte des effets sur les cotisations patronales lorsqu’ils prendront des décisions concernant les mesures salariales. Il faut en particulier prendre en considération les prestations supplémentaires de l’employeur à la caisse de pensions en cas d’augmentations de salaires. En outre, cette mesure contribue à éviter d’éventuelles demandes de crédits supplémentaires. Lors de l’octroi des crédits aux diverses unités administratives, il faudra veiller à tenir compte des besoins supplémentaires résultant de contributions plus élevées à la caisse de pensions dans le cas des offices présentant une pyramide des âges défavorable, dans le but de ne pas désavantager les collaborateurs âgés. En outre, des mesures sont prévues pour contrecarrer les éventuelles distorsions de structure des salaires entre les unités administratives. Des directives adéquates doivent être appliquées dans le cadre de la politique du personnel de l’administration fédérale. Pour remplir leurs tâches, les offices ont également recours à des prestations de tiers externes. Cette situation résulte d’une part des plafonnements fixés pour le personnel permanent interne financé à l’aide de crédits de personnel et de l’autre du manque de</w:t>
      </w:r>
    </w:p>
    <w:p>
      <w:r>
        <w:rPr>
          <w:b/>
        </w:rPr>
        <w:t>E. 25</w:t>
      </w:r>
    </w:p>
    <w:p>
      <w:r>
        <w:t>savoir-faire, ce dernier n’étant souvent requis que de manière temporaire. Aussi, les crédits nécessités par les unités administratives pour des prestations de tiers, notam- ment pour réaliser des projets informatiques, ont-ils augmenté continuellement au cours de ces dernières années. Le recours à des tiers n’a pas que des aspects positifs, car il entraîne souvent une perte de savoir-faire à l’intérieur de l’administration et le versement d’honoraires journaliers relativement élevés. Néanmoins, il est souvent indiqué, voire impératif de faire appel à des spécialistes externes et cette solution peut être plus avantageuse que l’exécution d’une tâche spécifique par le personnel interne permanent. Pour renforcer la gestion axée sur les résultats, les cadres et les responsables de projets devraient toutefois pouvoir davantage décider eux-mêmes comment il faut utiliser les crédits autorisés, afin d’atteindre les objectifs visés de la manière la plus économe et avantageuse possible. A cette fin, il faudra à l’avenir une certaine perméabilité entre les crédits servant à payer les prestations externes de conseil et de soutien et les charges de personnel financées à l’aide de crédits de personnel. Une telle réglementation offrira aux unités administratives la possibilité d’utiliser, dans une mesure limitée qui reste à définir, des crédits autorisés pour rétribuer des spécialistes externes pour financer du personnel (propre) supplémen- taire, principalement dans le cadre de contrats de travail à durée déterminée. Dans certains cas, il devrait à l’opposé être également possible d’utiliser en cours d’exercice des crédits de personnel pour financer des mandats confiés à des consul- tants externes. L’utilisation plus économe des ressources liée à cette mesure devra être justifiée dans le message concernant le compte d’Etat, dans l’exposé des motifs relatifs aux articles budgétaires concernés. Abandon du plafonnement spécifique des charges du personnel Dans l’arrêté fédéral concernant le budget, le Parlement fixe actuellement des pla- fonds pour la rétribution du personnel fédéral financée par des crédits de personnel, qu’il s’agit de respecter impérativement. Les montants plafonnés correspondent au total des articles individuels autorisés. Mais le fait de fixer de tels plafonds ne règle pas la question du volume des crédits dont disposent les différents services adminis- tratifs pour l’accomplissement des tâches. Cette question est plutôt réglée au moment de l’autorisation des crédits de paiement correspondants dans le cadre des budgets des unités administratives. La gestion des crédits se conforme aux principes applicables aux crédits globaux. Le Conseil fédéral ou les départements qu’il a habilités peuvent ainsi effectuer des redistributions des ressources entre les diverses unités administratives, moyennant des cessions de crédits. La fixation de plafonds n’est au fond pas judicieuse, étant donné que l’autorisation des crédits dans le cadre du budget des unités administratives définit les limites de manière définitive. Avec une gestion administrative davantage axée sur les prestations et les résultats, le Parlement devrait s’éloigner de toute manière des plafonnements globaux par caté- gorie de charge (axés sur les ressources). En effet, de telles restrictions tendent à entraîner un surplus de gestion inutile au niveau des unités administratives et vont à l’encontre de la logique gestionnelle, autrement dit d’une délégation aussi poussée que possible aux offices fédéraux de la responsabilité d’une utilisation économe des moyens financiers. L’introduction du frein à l’endettement fournit désormais un nouvel outil de pilotage qui est dans une large mesure conforme aux objectifs visés par les plafonnements.</w:t>
      </w:r>
    </w:p>
    <w:p>
      <w:r>
        <w:rPr>
          <w:b/>
        </w:rPr>
        <w:t>E. 26</w:t>
      </w:r>
    </w:p>
    <w:p>
      <w:r>
        <w:t>Le fait que le Parlement renonce à fixer des plafonds ne signifie pas que le Conseil fédéral souhaite se passer de cet instrument de pilotage dans le cadre de l’octroi des moyens financiers aux différents départements. Il n’est pas possible d’y renoncer dans l’optique d’un pilotage et d’une surveillance administratives internes. Mais cela ne requiert pas la fixation d’un crédit-cadre d’ordre supérieur, adopté par le Parle- ment pour des catégories de dépenses déterminées. Mesures visant à augmenter la transparence des coûts au sein des départements et des unités administratives Le nouveau modèle comptable vise notamment à établir systématiquement un lien entre les informations sur les finances, les coûts et les prestations. Lors de la mise à disposition d’informations de ce type, il faut tenir compte du fait que les différents milieux intéressés ont des besoins d’information variables. Des informations agré- gées sur les finances et les prestations sont notamment requises pour la gestion au niveau politique. Ces besoins d’information peuvent être couverts en principe par le compte de résultats et le compte de financement. En revanche, au niveau du dépar- tement et de l’unité administrative, il faut au contraire disposer en temps opportun d’informations plus détaillées sur les coûts, les prestations et les recettes. Le compte de résultats ne permet pas de répondre, à lui seul, aux besoins en informations des départements et des unités administratives pour la gestion. A cet effet, une compta- bilité analytique contenant des informations suffisamment détaillées sur les charges et les recettes (par secteur de prestations, projet ou mandat) répondra mieux aux attentes. Lors de la détermination des coûts et des recettes, il faut tenir compte des prestations destinées à l’administration. Pour pouvoir répondre aux besoins accrus d’informations, il faudra utiliser à l’avenir la comptabilité analytique dans toutes les unités administratives pour soutenir la gestion administrative et entrepreneuriale. La diversité des tâches et les degrés variables d’autonomie sur le plan de l’exploitation ainsi que les exigences légales et politiques requièrent cependant une gestion diffé- renciée au niveau de l’administration. La comptabilité analytique doit donc être axée sur les besoins spécifiques d’information des unités administratives, tout en respec- tant des règles minimales réunies sous la notion de base standard. Toutes les unités administratives devront respecter impérativement la base standard au titre de standard minimum. Elle suffit pour les unités administratives gérées en premier lieu sur la base de leurs tâches légales et de leurs mandats politiques et qui ne disposent donc que de peu d’autonomie opérationnelle. Les conditions nécessai- res pour une définition et une délimitation claires de leurs prestations et produits font défaut, de sorte qu’une gestion au niveau des prestations est impossible. Tel est notamment le cas des unités administratives qui ont une fonction d’état-major ou de coordination, comme les secrétariats généraux. Pour répondre à des besoins d’information plus pointus (p. ex. dans le cadre de la GMEB) ou à des exigences légales et politiques spéciales, la base standard peut être transformée en comptabilité analytique simplifiée ou développée. Afin que les charges administratives découlant de son développement et de son utilisation restent aussi basses que possible, les services compétents devront formuler des directives concernant le contenu et le côté technique. La comptabilité analytique simplifiée convient pour les unités administratives dispo- sant d’un certain degré d’autonomie opérationnelle et pouvant donc décider elles- mêmes dans une large mesure de la façon de fournir les prestations exigées. Une</w:t>
      </w:r>
    </w:p>
    <w:p>
      <w:r>
        <w:rPr>
          <w:b/>
        </w:rPr>
        <w:t>E. 27</w:t>
      </w:r>
    </w:p>
    <w:p>
      <w:r>
        <w:t>gestion axée principalement sur les prestations requiert une part élevée de presta- tions clairement définissables, délimitables et mesurables. Pour les unités administratives qui disposent d’un degré élevé d’autonomie sur le plan opérationnel et/ou proposent des prestations commerciales (industrielles ou artisanales) sur le marché et qui sont gérées en fonction de leur production et de leurs recettes, la tenue d’une comptabilité analytique développée est en général obligatoire. Ces unités doivent disposer d’un système de comptabilité analytique leur permettant notamment de calculer exactement le prix des prestations fournies aux clients internes ou externes. Imputation des prestations entre unités administratives avec incidence sur les crédits L’augmentation de la transparence des coûts passe par une présentation transparente des coûts et des recettes qui résultent des échanges de prestations au sein de l’administration. Actuellement, l’imputation de prestations entre unités administra- tives se pratique uniquement dans le domaine de la GMEB. Avec le nouveau modèle comptable, elle s’étendra à la totalité de l’administration et elle générera des incita- tions à utiliser les ressources de façon économe. L’imputation des prestations devra obéir à un système uniforme et avoir une incidence sur les crédits. Il faudra donc abandonner le système d’établissement de factures pro forma utilisé dans le domaine de la GMEB. Pour éviter des charges administratives inutiles, seules les prestations répondant aux quatre critères suivants seront facturées: – Importance relative des prestations: en principe, seules les prestations d’un montant important seront imputables; – Influençabilité: seules seront imputées les prestations pouvant être attribuées directement à un bénéficiaire et pouvant être influencées par celui-ci. Le bénéficiaire des prestations doit donc pouvoir influencer ou piloter, par son comportement, la quantité et la qualité des prestations acquises et donc leur coût. Pour certaines prestations, cela ne sera pas possible à court terme, ou seulement partiellement. C’est notamment le cas pour les coûts découlant du logement: en règle générale, le bénéficiaire ne peut faire baisser le coût qu’en cas de concentration des postes de travail. Quant aux coûts liés à l’emplacement, ils ne pourront être réduis qu’à moyen et à long terme (p. ex. en déplaçant les places de travail du centre-ville vers les quartiers extérieurs ou la banlieue); – Caractère commercial de la prestation: les prestations imputables seront en majorité des prestations que le bénéficiaire pourra en principe aussi acquérir hors de l’administration fédérale. Les prix peuvent être comparés avec les prix pratiqués par les fournisseurs externes de prestations, ce qui augmentera la pression sur ces derniers prix1; – Catalogue central des prestations: les prestations imputables devront être inscrites dans un catalogue central des prestations.</w:t>
      </w:r>
    </w:p>
    <w:p>
      <w:r>
        <w:t>1 Pour fixer les prix imputés, l’unité administrative fournissant la prestation doit en principe se baser sur les coûts complets. Ce calcul ne doit tenir compte ni des parts aux bénéfices ni des parts aux risques.</w:t>
      </w:r>
    </w:p>
    <w:p>
      <w:r>
        <w:rPr>
          <w:b/>
        </w:rPr>
        <w:t>E. 28</w:t>
      </w:r>
    </w:p>
    <w:p>
      <w:r>
        <w:t>L’application de ces critères devrait entraîner l’imputation de prestations d’environ 1,5 milliard de francs entre les unités administratives. Les montants les plus élevés concerneront les coûts des prestations TI (420 millions), la mise à disposition de locaux (325 millions), ainsi que les prestations de la Base logistique de l’armée (notamment mise en état du matériel de l’armée: 95 millions; gestion du matériel: 90 millions; mise à disposition et mise en état des véhicules: 80 millions). 1.2.5 Rapports adaptés aux exigences du temps La structure de base des rapports sur l’état des finances fédérales sera adaptée aux normes en usage dans l’économie privée. Un système modulaire de rapports à plu- sieurs niveaux permettra de couvrir efficacement les besoins en informations des différents milieux intéressés. Ces derniers n’ont pas tous besoin des mêmes informa- tions ni du même degré de détail. La nouvelle forme des rapports devrait permettre aux membres du Parlement, aux commissions parlementaires, au gouvernement et à l’administration, aux médias et au grand public d’avoir rapidement une vue d’ensemble de l’état de la fortune, des finances et des revenus de la Confédération et, au besoin, d’avoir accès à des informations plus détaillées. La structure de base du futur budget et du futur compte d’Etat ressort de la figure ci- après. La transmission des informations se fait non seulement à travers le budget et le compte d’Etat, mais aussi à travers le plan financier et les suppléments au budget. Figure 2 Représentation schématique du budget et du compte d’Etat Compte d’Etat Comptes de la Confédération Rapport sur les comptes de la Confédération Compte annuel - Compte de financement - Compte de résultats - Bilan - Annexe Comptes des unités administratives Indicateurs financiers Commentaire sur les finances Arrêtés fédéraux Rapport du Contrôle fédéral des finances Les finances de la Confédération en bref (budget) Les finances de la Confédération en bref (compte) Produits Volumes (comprenant plusieurs volumes) Eléments Budget compte d’Etat Budget comptes de la Confédération Rapport sur le budget Budget compte annuel - Compte de financement - Compte de résultats - Annexe Budgets des unités administratives Indicateurs financiers Commentaire sur le budget Arrêtés fédéraux Comparaison budget / plan financier Explications complémentaires et partie statistique Explications complémentaires et partie statistique Comptes consolidés Comptes spéciaux Budget comptes spéciaux Compte d’Etat Comptes de la Confédération Rapport sur les comptes de la Confédération Compte annuel - Compte de financement - Compte de résultats - Bilan - Annexe Comptes des unités administratives Indicateurs financiers Commentaire sur les finances Arrêtés fédéraux Rapport du Contrôle fédéral des finances Les finances de la Confédération en bref (budget) Les finances de la Confédération en bref (compte) Produits Volumes (comprenant plusieurs volumes) Eléments Budget compte d’Etat Budget comptes de la Confédération Rapport sur le budget Budget compte annuel - Compte de financement - Compte de résultats - Annexe Budgets des unités administratives Indicateurs financiers Commentaire sur le budget Arrêtés fédéraux Comparaison budget / plan financier Explications complémentaires et partie statistique Explications complémentaires et partie statistique Comptes consolidés Comptes spéciaux Budget comptes spéciaux</w:t>
      </w:r>
    </w:p>
    <w:p>
      <w:r>
        <w:rPr>
          <w:b/>
        </w:rPr>
        <w:t>E. 29</w:t>
      </w:r>
    </w:p>
    <w:p>
      <w:r>
        <w:t>Le budget et le compte d’Etat ont en principe la même structure. Le compte d’Etat comprend des éléments supplémentaires, à savoir le bilan, le rapport du Contrôle fédéral des finances ainsi que les comptes consolidés. Les explications suivantes se rapportent en premier lieu au compte d’Etat. Le nouveau système de rapport sur l’état des finances fédérales reposera sur les six instruments suivants: – Les finances de la Confédération en bref. Cette publication s’adresse au grand public. Les informations sont présentées de manière facilement com- préhensible et sont réduites à l’essentiel. – Comptes de la Confédération. Ces comptes se composent de trois volets: le «rapport sur les comptes de la Confédération», les «comptes des unités administratives» et les «explications complémentaires et partie statistique». Le rapport sur les comptes de la Confédération est à son tour subdivisé en trois éléments: le commentaire sur les finances, le compte annuel et les indi- cateurs financiers. Le compte annuel, qui comprend le compte de finance- ment, le compte de résultats, le bilan et l’annexe constitue la pièce maîtresse du système de rapports sur l’état des finances fédérales. Dans sa conception, le compte annuel est donc comparable à la partie financière des rapports annuels utilisés dans l’économie privée. Les comptes des unités administra- tives abordent l’aspect des crédits. Ils constituent le lien entre la gestion glo- bale et la comptabilité d’exploitation. Le volet explications complémentaires et partie statistique s’adresse en premier lieu aux commissions des finances des Chambres fédérales, au gouvernement et à l’administration ainsi qu’au Contrôle fédéral des finances et aux autres milieux qui s’intéressent aux détails. – Comptes spéciaux. Ils comprennent les comptes annuels d’unités administra- tives décentralisées et de fonds de la Confédération qui tiennent leur propre comptabilité, dans la mesure où ces comptes doivent être approuvés par l’Assemblée fédérale. Les comptes de la Confédération et les comptes spéciaux forment ensemble le compte d’Etat. – Arrêtés fédéraux. Les arrêtés fédéraux concernent les parties pertinentes du point de vue des finances, à savoir les comptes des unités administratives et leur consolidation sous la forme d’un compte de résultats et d’un compte de financement, ainsi que le bilan et les comptes spéciaux. Les autres parties de du système de rapports sur les finances fédérales servent à ceux qui prennent les décisions. – Rapport du Contrôle fédéral des finances. L’organe de révision remet son rapport aux commissions des finances des Chambres fédérales. Dans ce rap- port, le Contrôle examine le respect des dispositions légales et décide si le compte d’Etat peut être adopté. – Comptes consolidés de la Confédération. Ces comptes permettent de mettre en évidence les relations entre le compte de l’administration centrale et les comptes des unités administratives décentralisées de l’administration fédé- rale qui tiennent leur propre comptabilité ainsi que d’organisations décentra- lisées qui font partie de l’administration fédérale au sens large (cf. à ce sujet les explications au ch. 1.2.7).</w:t>
      </w:r>
    </w:p>
    <w:p>
      <w:r>
        <w:rPr>
          <w:b/>
        </w:rPr>
        <w:t>E. 30</w:t>
      </w:r>
    </w:p>
    <w:p>
      <w:r>
        <w:t>Bien qu’elles ne soient pas explicitement mentionnées, les documentations complé- mentaires élaborées par les départements à l’intention des commissions des finances des deux Chambres font également partie du système de rapports sur les finances fédérales. 1.2.6 Transparence et continuité de l’établissement des comptes En matière d’établissement des comptes, la qualité peut être décrite au sens large par la transparence, qui est la condition requise pour créer la confiance nécessaire entre tous les milieux intéressés. Une reddition des comptes transparente et de haute qualité a pour finalité une pré- sentation fiable de la situation effective en matière de fortune, de finances et de revenus. Outre la recherche de l’objectivité, la reddition des comptes doit notam- ment être compréhensible pour les destinataires. Un compte est compréhensible si les lecteurs intéressés par la matière peuvent se procurer rapidement une vue d’ensemble de la situation financière globale de l’organisation et satisfaire ainsi rapidement leurs besoins individuels et récurrents d’information. Des explications trop techniques doivent être si possible évitées. Néanmoins, aucune information ne doit être écartée sous prétexte qu’elle serait trop compliquée. Dans le secteur public, les comptes sont comparés avec le budget et avec l’exercice comptable précédent. Seuls la continuité dans l’établissement des comptes, une présentation variant le moins possible pendant plusieurs années et des changements éventuels tout à fait compréhensibles permettent aux membres du Parlement de s’informer efficacement. Un compte annuel fiable et compréhensible est également plus facile à comparer avec les clôtures de comptes d’autres budgets publics. Sou- vent, les informations publiées ne peuvent être appréciées correctement que par ce biais. En outre, il faut veiller à ce que les informations se limitent à l’essentiel. La fourni- ture d’une pléthore de détails manquant de clarté est à éviter. Il faut au contraire présenter la quantité d’informations permettant aux destinataires de procéder à une appréciation pondérée. Les réglementations en vigueur en matière d’établissement des comptes se fondent sur le principe de la prudence et sur d’autres principes du droit des obligations et du droit financier. En s’inspirant des normes IPSAS, l’établissement des comptes de la Confédération introduira un changement dans la mesure où celles-ci constituent pour la première fois un standard de qualité généralement reconnu pour la présentation des comptes des collectivités publiques. Les normes IPSAS sont actuellement le seul dispositif normatif étendu en matière d’établissement des comptes dans le secteur public. Toutefois, il est indéniable que les normes IPSAS ont été dérivées des nor- mes IFRS en usage dans l’économie privée et qu’elles sont de ce fait fortement marquées par la comptabilité des entreprises. Les normes IPSAS introduisent une nouvelle qualité dans la comptabilité des collectivités publiques, tant sur le plan de l’uniformité que de la transparence.</w:t>
      </w:r>
    </w:p>
    <w:p>
      <w:r>
        <w:rPr>
          <w:b/>
        </w:rPr>
        <w:t>E. 31</w:t>
      </w:r>
    </w:p>
    <w:p>
      <w:r>
        <w:t>1.2.7 Approche consolidée au niveau de la Confédération La Confédération est étroitement liée à des organisations juridiquement décentrali- sées qui, au vu des tâches qu’elles doivent accomplir, sont assimilables à l’admi- nistration fédérale. La clôture des comptes n’a qu’une valeur indicative limitée en raison des opérations réciproques entre les entités et les règles spéciales qui les régissent. Un compte annuel consolidé sera publié à l’avenir afin de fournir une vue d’ensemble aussi complète que possible de l’état de la fortune, des finances et des revenus de la Confédération et des entités qui lui sont liées dans une mesure déter- minante du point de vue économique. Les opérations entre les entités seront élimi- nées dans le compte annuel consolidé. Le secteur «administration publique de la Confédération» sera présenté pour ainsi dire de façon «nette». Ce nouveau modèle de consolidation permettra d’obtenir d’importantes informations supplémentaires pour gérer les finances de la Confédération. Le compte consolidé sera disponible au début de l’été, soit à temps pour le débat sur le compte d’Etat au Parlement. Le compte consolidé a d’une part un objectif interne, dans la mesure où il vise à soutenir la gestion, à savoir la planification, le pilotage et le contrôle (du groupe) et d’autre part un objectif externe, dans la mesure où des informations tirées de ce compte seront mises à la disposition de personnes externes (tiers), pour la prise de décisions. Il convient de définir de manière pragmatique le cercle de consolidation dans le cas de la Confédération. Le compte consolidé comprend le compte de l’administration centrale et les comptes des unités administratives décentralisées de l’administration fédérale qui tiennent leur propre comptabilité ainsi que, en s’appuyant sur le modèle de sectorisation des comptes nationaux, d’autres organisations décentralisées. Les entités faisant partie du cercle de consolidation les plus importantes du point de vue des montants comprennent le Fonds pour les grands projets ferroviaires ainsi que tout le domaine des EPF. La consolidation inclut également Swissmedic, la Régie fédérale des alcools et l’Institut fédéral de la propriété intellectuelle. Toutes les organisations comprises dans le cercle de consolidation sont traitées selon la méthode de la consolidation intégrale. Les nombreux autres liens entre la Confédé- ration et les entreprises et établissements non consolidés figureront dorénavant dans l’annexe au compte annuel, sous la forme d’un tableau des participations. A cet égard, une attention particulière est accordée à la présentation des risques que les finances fédérales pourraient encourir à l’avenir. Dans la définition du cercle de consolidation, fondée sur des critères, il n’est pas possible de s’en tenir uniquement aux dispositions des normes IPSAS, parce qu’en s’appuyant sur le seul critère déterminant (entité contrôlée) selon ces normes, il n’est pas possible de procéder à une attribution claire à la Confédération. Dans l’environnement politique d’un Etat, la direction d’une entreprise n’est pas directe- ment comparable avec la structure clairement hiérarchisée d’un groupe dans l’économie privée. Une présentation des comptes conforme aux besoins ne peut en outre pas avoir pour but de reprendre aux organisations du secteur public, par le truchement de la reddition des comptes financiers, l’autonomie qui leur avait été accordée. Compte tenu de l’état actuel des travaux, le passage à l’établissement consolidé des comptes ne pourra probablement pas avoir lieu à la date prévue (le 1er janvier 2007) pour l’introduction du nouveau modèle comptable. Le Conseil fédéral fixera la date</w:t>
      </w:r>
    </w:p>
    <w:p>
      <w:r>
        <w:rPr>
          <w:b/>
        </w:rPr>
        <w:t>E. 32</w:t>
      </w:r>
    </w:p>
    <w:p>
      <w:r>
        <w:t>de la mise en vigueur de l’art. 55 P-LFC, qui concerne la consolidation, lorsque le nouveau modèle comptable aura été introduit avec succès, en premier lieu pour des raisons de capacité et du fait que diverses questions matérielles – notamment la définition définitive du cercle de consolidation – sont encore ouvertes. Ce report tient en outre compte de la grande complexité du présent projet de révision et des risques qui lui sont liés. 1.2.8 Comparabilité des comptes des collectivités publiques L’harmonisation de la comptabilité publique revêt une grande importance dans le système étatique fédéraliste suisse. Des données financières comparables et consoli- dables constituent une condition essentielle d’une politique financière et économique coordonnée et axée sur des objectifs supérieurs. La modification esquissée du modèle comptable de la Confédération constitue, sur le plan national, un rapprochement notable avec le modèle comptable harmonisé des cantons. Tant sur le plan de l’Etat central que sur celui des cantons, la comptabilité se basera dorénavant sur les éléments fondamentaux que sont le compte de résultats, la présentation des investissements, le bilan ainsi que le compte de financement. Du fait que les comptes de la Confédération, des cantons et des communes seront établis en s’inspirant des normes IPSAS, l’harmonisation matérielle de l’établissement des comptes de toutes les collectivités publiques de Suisse progressera de manière décisive. La comparabilité des comptes et la qualité des statistiques financières s’amélioreront ainsi sensiblement. La Confédération et les cantons s’efforcent de collaborer en vue de parvenir à un modèle comptable public uniforme et de faire en sorte que les différences éventuelles qui existent entre eux soient le plus faible possible. La comparabilité des comptes sur le plan international est également fondamentale pour des comparaisons macroéconomiques fiables entre des économies nationales. La possibilité de comparer au niveau international et de consolider les comptes des collectivités publiques forme en outre le cadre pour l’évaluation de la situation financière de celles-ci par les décideurs et les instances en matière de politique économique, notamment par le FMI et l’OCDE. Enfin, le respect de normes interna- tionales en matière d’information revêt une importance croissante à l’heure où les collectivités territoriales publiques font leur entrée sur les marchés internationaux des capitaux, car ce respect constitue l’une des bases servant à évaluer leur solvabili- té. Pour toute autre précision, nous renvoyons au ch. 1.1.3. 1.3 Gestion par mandat de prestations et enveloppe budgétaire (GMEB) 1.3.1 Contexte En 1996, le Conseil fédéral a chargé le DFF d’introduire la gestion par mandat de prestations et enveloppe budgétaire dans les secteurs de l’administration fédérale se prêtant à ce mode de gestion. La GMEB vise à orienter davantage l’action de l’Etat sur des prestations et des résultats mesurables, à déléguer les tâches et les responsa-</w:t>
      </w:r>
    </w:p>
    <w:p>
      <w:r>
        <w:rPr>
          <w:b/>
        </w:rPr>
        <w:t>E. 33</w:t>
      </w:r>
    </w:p>
    <w:p>
      <w:r>
        <w:t>bilités aux unités administratives appropriées, à améliorer l’efficience de la gestion administrative et à utiliser des instruments de gestion qui ont fait leurs preuves dans l’économie privée. Pour l’essentiel, il s’agit d’introduire dans l’administration publi- que des instruments de gestion axés sur l’économie de marché et la concurrence, sans négliger la légalité des activités étatiques, la conduite politique et le fait que la gestion administrative doit être socialement supportable. En tant que principe direc- teur d’organisation et de gestion du Conseil fédéral, le concept GMEB se fonde sur le modèle dit des quatre cercles2 de la Confédération élaboré pour l’administration fédérale. Le deuxième cercle réunit les unités administratives qui sont gérées par mandat de prestations et enveloppe budgétaire. Ces unités sont entièrement intégrées dans les structures des départements et constituent une partie de l’administration fédérale centrale. La base légale sur laquelle repose la mise en œuvre de la GMEB est la LOGA3. Selon l’art. 44 de la LOGA, le Conseil fédéral peut confier des mandats de presta- tions à certains groupements ou offices et leur donner l’autonomie nécessaire, après avoir au préalable consulté la commission parlementaire compétente de chaque Conseil. En vertu de la réglementation actuelle figurant à l’art. 38a de la LFC4, le Conseil fédéral dispose d’une large compétence pour adopter des règles spéciales dans le domaine de la GMEB. C’est ainsi qu’il est autorisé, dans ce domaine, à s’écarter des principes régissant la tenue des comptes en vue d’assurer l’efficacité des activités de l’administration. Afin de pouvoir expérimenter et développer les bases conceptionnelles dans un cadre restreint, le projet GMEB a été lancé, en 1997, dans deux offices pilotes5. En 2001, à la fin de la phase pilote, le projet comprenait onze unités administratives. Le projet GMEB a été repris sous forme de programme en 2002 et il fait depuis lors partie intégrante de la gestion administrative au sein de la Confédération, en tant que modèle de pilotage autonome. Actuellement6, douze unités administratives sont gérées par mandat de prestations et enveloppe budgétaire. Le Conseil fédéral gère les unités administratives GMEB en se fondant sur un man- dat de prestations d’une durée de quatre ans (en règle générale). Ce mandat fixe les objectifs en matière de prestations et d’efficacité par groupe de produits ainsi que les ressources nécessaires pour les atteindre. Avant d’approuver le mandat de presta- tions, le Conseil fédéral consulte les commissions législatives compétentes des deux conseils. En cas de renouvellement d’un mandat arrivant à échéance, un rapport sur les prestations et leurs effets doit être soumis aux commissions compétentes pour examen. Les départements gèrent les unités administratives GMEB au moyen de conventions de prestations annuelles et garantissent ainsi l’exécution du mandat. Les crédits nécessaires aux unités administratives GMEB pour le domaine propre de l’administration sont votés par le Parlement, sous forme d’enveloppe budgétaire, en même temps que le budget annuel. Le cadre financier fixé pour l’ensemble de la période doit être considéré comme une valeur indicative et ne revêt pas le caractère d’un budget s’étendant sur plusieurs années.</w:t>
      </w:r>
    </w:p>
    <w:p>
      <w:r>
        <w:t>2 Cf. commentaires sous ch. 1.4.1 3 RS 172.010 4 RS 611.0 5 Institut suisse de météorologie (actuellement Office fédéral de météorologie et clima- tologie – MétéoSuisse) et l’Office fédéral de la topographie. 6 Octobre 2004.</w:t>
      </w:r>
    </w:p>
    <w:p>
      <w:r>
        <w:rPr>
          <w:b/>
        </w:rPr>
        <w:t>E. 34</w:t>
      </w:r>
    </w:p>
    <w:p>
      <w:r>
        <w:t>La gestion administrative axée sur les résultats va de pair avec une maîtrise des coûts. A cet effet, il faut disposer d’une comptabilité analytique qui renseigne de manière transparente sur les opérations ayant trait à l’exploitation et soit en mesure de livrer les informations nécessaires au pilotage. Des objectifs mesurables en matière de prestations et d’efficacité constituent la base d’un contrôle explicite des prestations, des finances et du personnel par la direction de l’office, les départements et le Parlement. Dans son rapport d’évaluation GMEB7 du 19 décembre 2001, le Conseil fédéral a informé le Parlement des expériences faites avec ce mode de gestion durant la phase pilote de quatre ans qui s’est terminée en 2001 et lui a exposé la suite de la procé- dure. Les commissions de gestion et les commissions des finances des deux conseils ont examiné le rapport d’évaluation du Conseil fédéral et présenté leurs conclusions dans les rapports8 qu’elles ont transmis aux Chambres fédérales en leur proposant d’en prendre acte. Dans sa motion du 28 juin 2002, la Commission de gestion du Conseil des Etats a chargé le Conseil fédéral d’ancrer la GMEB dans la législation sur les finances de la Confédération et lui a demandé de décrire l’évolution future de la GMEB dans l’administration fédérale. Texte de la motion du 28 juin 2002: Le Conseil fédéral est chargé de modifier les dispositions relatives à la gestion par mandats de prestations et enveloppes budgétaires (GMEB), à savoir l’art. 38a de la loi sur les finances de la Confédération (LFC) et l’art. 44, al. 1, de la loi sur l’organisation du gouvernement et de l’administration (LOGA), de sorte que le Parlement puisse également remplir ses missions de gestion et de contrôle dans les secteurs GMEB. Dans ce but, le Conseil fédéral propose un modèle permettant la gestion par groupes de produits. En outre, il définit les possibilités d’améliorer l’intégration de la planification des finances et des tâches dans les secteurs GMEB. Les adaptations de la législation financière doivent être coordonnées, sur le fond et dans le temps, avec les travaux menés en vue de l’introduction du nouveau modèle comptable de la Confédération. Dans son message, le Conseil fédéral donnera des indications sur le calendrier et l’ampleur de l’évolution future de la GMEB ainsi que sur son contenu. Il conviendra notamment d’examiner l’opportunité d’imposer l’application du principe GMEB aux services de l’administration fédérale remplis- sant certains critères objectifs. La Commission des finances soutient le dépôt de la motion. Les Chambres fédérales ont pris connaissance des rapports des commissions au cours de la session d’automne 2002 et adopté la motion. A travers le présent mes-</w:t>
      </w:r>
    </w:p>
    <w:p>
      <w:r>
        <w:t>7 Rapport sur la gestion par mandat de prestations et enveloppe budgétaire – Evaluation et suite de la procédure (Rapport d’évaluation GMEB); FF 2002 3320 8 Rapport du Conseil fédéral sur la gestion par mandat de prestations et enveloppe budgétaire (Rapport d’évaluation GMEB); Rapport de la Commission de gestion et de la Commission des finances du Conseil des Etats, du 28 juin 2002 et du 29 août 2002; FF 2002 6121.</w:t>
      </w:r>
    </w:p>
    <w:p>
      <w:r>
        <w:t>Rapport du Conseil fédéral sur la gestion par mandat de prestations et enveloppe budgétaire (Rapport d’évaluation GMEB); Rapport de la Commission de gestion et de la Commission des finances du Conseil national du 21 et 22 août 2002; FF 2002 7254.</w:t>
      </w:r>
    </w:p>
    <w:p>
      <w:r>
        <w:rPr>
          <w:b/>
        </w:rPr>
        <w:t>E. 35</w:t>
      </w:r>
    </w:p>
    <w:p>
      <w:r>
        <w:t>sage, le Conseil fédéral indique comment il entend mettre en œuvre les modifica- tions demandées dans le cadre de la motion. 1.3.2 Stratégie du Conseil fédéral en matière de GMEB 1.3.2.1 Introduction Eu égard aux expériences favorables qui ont été faites et en vue du renforcement prévu des processus de réforme sur le plan fédéral, le Conseil fédéral compte pres- que doubler durant la législature en cours le nombre d’unités administratives appli- quant les principes de la GMEB, qui est actuellement de douze (cf. annexe 1). Dans le meilleur des cas, il entend tripler ce nombre au cours de la législature suivante qui se terminera en 2011. L’extension de la GMEB implique la suppression des limita- tions existantes en matière d’admission, qui excluaient jusqu’ici les offices chargés d’octroyer des subventions et les offices centralisés fournissant des prestations. Le Conseil fédéral est d’avis que le passage à la GMEB dans les offices chargés d’octroyer des subventions est particulièrement judicieux si le secteur des presta- tions de transfert est déjà géré selon les nouvelles formes de collaboration et de financement prévues dans le cadre de la réforme de la péréquation financière et de la répartition des tâches (RPT) entre la Confédération et les cantons (accord sur les prestations avec subventions globales). Outre l’aspect du calendrier et de l’ampleur (cf. ch. 1.3.2.2), la stratégie du Conseil fédéral comprend également des considérations concernant le contenu, concrétisées à travers trois critères stratégiques de qualification. Désormais, le statut GMEB sera octroyé aux unités administratives remplissant les conditions suivantes: – Appartenance à l’administration fédérale centrale. L’unité administrative relève de l’administration fédérale centrale9. Il n’y a aucune raison évidente de confier à court terme l’exécution des tâches à une unité de l’admi- nistration décentralisée10 ou à une organisation extérieure à l’administration fédérale11. Le champ d’activité d’une telle unité administrative compte par- mi les tâches principales de la Confédération, c’est pourquoi il doit demeurer au sein de l’administration fédérale centrale – afin de permettre un pilotage politique direct. Pour cette raison, un transfert des tâches n’entre pas en ligne de compte. Les unités administratives qui assument dans une large mesure des tâches sans être assujetties à des instructions doivent en principe se trou- ver au sein de l’administration fédérale décentralisée. – Possibilité de déléguer des compétences. L’unité administrative GMEB potentielle n’est impliquée dans la préparation et la formulation de la politi- que que dans une moindre mesure. Il est généralement possible de distinguer les questions de stratégie politique des aspects opérationnels, et par consé- quent de dissocier les directives politiques de l’exécution opérationnelle des tâches. En cas de délégation des compétences, le pilotage est assuré par le département dont l’unité dépend, selon un rythme prédéfini (en principe semestriel). Dans l’intervalle, la responsabilité en matière de gestion et de</w:t>
      </w:r>
    </w:p>
    <w:p>
      <w:r>
        <w:t>9 Cf. art. 2, al. 1 et 2, LOGA, art. 6, al. 1, let. a à d, et art. 7 OLOGA. 10 Cf. art. 2, al. 3, LOGA, art. 6, al. 1, let. e et f, et art. 8 OLOGA. 11 Cf. art. 2, al. 4, LOGA.</w:t>
      </w:r>
    </w:p>
    <w:p>
      <w:r>
        <w:rPr>
          <w:b/>
        </w:rPr>
        <w:t>E. 36</w:t>
      </w:r>
    </w:p>
    <w:p>
      <w:r>
        <w:t>résultats relève de la direction de l’unité administrative. Les unités adminis- tratives fournissant des prestations interdépartementales et n’assumant des tâches politiques de pilotage que dans une moindre mesure sont considérées comme appropriées. Les fournisseurs internes de prestations tels que ceux du domaine informatique sont notamment concernés. – Obtention d’une plus-value. L’introduction de la GMEB dans une unité ad- ministrative doit entraîner une plus-value pour la Confédération. Selon les expériences faites jusqu’à présent avec la GMEB, des plus-values sont enre- gistrées à plusieurs niveaux. Il faut notamment relever: – la meilleure qualité des prestations qui se traduit par une plus grande satisfaction des bénéficiaires internes et externes de celles-ci; – la possibilité de réagir plus rapidement et plus efficacement à des modi- fications du contexte; – un accroissement de la satisfaction au travail chez les collaborateurs; – un engagement plus souple, plus ciblé et plus efficace des ressources; – une plus grande marge de manœuvre financière pour l’unité adminis- trative.</w:t>
      </w:r>
    </w:p>
    <w:p>
      <w:r>
        <w:t>Des possibilités d’améliorer l’efficacité et la rentabilité existent surtout dans les unités administratives qui: – fournissent des prestations interdépartementales susceptibles d’être rationalisées; – effectuent dans une large mesure des tâches d’exploitation ou des tâches répétitives; – peuvent distinguer clairement les prestations destinées à des bénéfi- ciaires internes de celles destinées à des bénéficiaires externes; – sont habilitées à fournir des prestations de nature commerciale; – peuvent définir et mesurer clairement leurs prestations. 1.3.2.2 Candidats Le Conseil fédéral entend, sur la base des trois critères stratégiques de qualification et après avoir examiné dans le détail la faisabilité opérationnelle, faire passer à la GMEB douze unités administratives pendant la législature en cours ou au début de la prochaine législature. Sont concernés en premier lieu: – la Bibliothèque nationale suisse (BN), en 2006; – les fournisseurs internes de prestations informatiques des départements, en 200712; – l’Office fédéral de la protection de la population (OFPP), en 2007;</w:t>
      </w:r>
    </w:p>
    <w:p>
      <w:r>
        <w:t>12 En ce qui concerne les fournisseurs de prestations du DDPS, différents examens devront encore être effectués en raison d’une réorganisation. Un éventuel transfert pourra donc avoir lieu au plus tôt le 1er janvier 2008.</w:t>
      </w:r>
    </w:p>
    <w:p>
      <w:r>
        <w:rPr>
          <w:b/>
        </w:rPr>
        <w:t>E. 37</w:t>
      </w:r>
    </w:p>
    <w:p>
      <w:r>
        <w:t>– le domaine des «sciences et des technologies» d’armasuisse (ancien grou- pement de l’armement), en 2007; – le domaine des «immeubles» d’armasuisse, en 2007; – l’Office vétérinaire fédéral (OVF), en 200713; – l’Office fédéral des routes (OFROU), en 2007. Douze autres unités administratives seront soumises au test stratégique d’aptitude: – l’Office fédéral de la statistique (OFS), au DFI; – les Archives fédérales suisses (AF), au DFI; – l’Administration fédérale des douanes (AFD) pour le secteur du trafic et du contrôle des marchandises, au DFF; – l’Office fédéral des constructions et de la logistique (OFCL), au DFF; – certaines parties du Secrétariat d’Etat à l’économie (seco), au DFE; – l’Office fédéral pour l’approvisionnement économique du pays (OFAE), au DFE; – l’Office fédéral du logement (OFL), au DFE; – l’Institut suisse de pédagogie pour la formation professionnelle (ISPFP), au DFE; – l’Office fédéral de l’aviation civile (OFAC), au DETEC; – l’Office fédéral de l’environnement, des forêts et du paysage (OFEFP), au DETEC; – l’Office fédéral des eaux et de la géologie (OFEG), au DETEC; – l’Office fédéral de l’énergie (OFEN), au DETEC. Les unités administratives précitées sont susceptibles de passer à la GMEB au cours de la prochaine législature. Préalablement, il convient de clarifier certaines questions de principe sur les plans politique et organisationnel. Le test d’aptitude devrait être terminé d’ici fin 2005. La liste ci-dessus n’est pas exhaustive, d’autres unités admi- nistratives pourraient s’y ajouter après avoir passé le test d’aptitude. 1.3.2.3 Quantification du potentiel Selon le budget 2004, près de 6 % des dépenses de fonctionnement, qui s’élèvent à 8 milliards de francs au total, concernent le domaine GMEB. A l’avenir, cette part se situera entre 15 % et 35 % en fonction de la mise à profit du potentiel (cf. annexe 2). Cela se traduira par une meilleure implantation de la GMEB comme modèle auto- nome de gestion administrative et permettra une meilleure utilisation du dispositif de gestion développé à cet effet.</w:t>
      </w:r>
    </w:p>
    <w:p>
      <w:r>
        <w:t>13 L’OVF a subi un examen en deux temps pour déterminer s’il pouvait devenir une unité GMEB. Le passage au statut d’unité GMEB pourrait avoir lieu le 1er janvier 2007 et donc coïncider avec l’introduction du NMC. La décision de principe du DFF est attendue pour le printemps 2005.</w:t>
      </w:r>
    </w:p>
    <w:p>
      <w:r>
        <w:rPr>
          <w:b/>
        </w:rPr>
        <w:t>E. 38</w:t>
      </w:r>
    </w:p>
    <w:p>
      <w:r>
        <w:t>1.3.2.4 Eléments indispensables à la mise en œuvre de la stratégie Le Conseil fédéral a confié le pilotage de la mise en œuvre de la stratégie au groupe interdépartemental qui a déjà fait ses preuves et qui est dirigé par le directeur de l’Administration fédérale des finances (AFF). Pour la mise en œuvre opérationnelle, celui-ci est assisté d’un service spécialisé (direction du programme), également rattaché administrativement à l’AFF. Le service spécialisé est responsable du déve- loppement et de la mise en œuvre du modèle de gestion, de l’information et de la communication ainsi que du soutien des départements et des unités administratives. Les départements jouent un rôle déterminant dans le système GMEB. En effet, ce sont les partenaires responsables des unités administratives GMEB, tant lors de l’introduction que de l’application des instruments de gestion, et ils participent à la définition annuelle d’objectifs en matière de prestations et d’efficacité. Ils accompa- gnent et soutiennent les unités administratives GMEB et veillent à ce qu’elles dispo- sent d’un contrôle de gestion explicite adapté à chaque échelon. Au niveau des unités administratives GMEB, la maîtrise des processus, la gestion recourant à un contrôle de gestion axé sur les résultats ainsi qu’une conduite des collaborateurs axée sur les objectifs et les prestations et reposant sur une culture d’entreprise positive constituent les facteurs décisifs de succès. 1.3.2.5 Rapport du Conseil fédéral au Parlement Les commissions de surveillance ont chargé le Conseil fédéral de rédiger, au terme d’une nouvelle période de quatre ans, un rapport sur l’évolution de la gestion admi- nistrative axée sur les résultats. Par le biais de la présente description de la stratégie globale dans le domaine GMEB, le Conseil fédéral remplit une partie de son obliga- tion de rapporter. Par ailleurs, il propose aux commissions de surveillance des deux conseils d’insérer dans un autre rapport qui leur sera remis à fin 2008 tant l’analyse qu’elles ont demandée au sujet de la nouvelle gestion publique dans le contexte international que la présentation de l’évolution concrète de ce mode de gestion dans les cantons et les communes. Le Conseil fédéral fera à cette occasion le lien entre les expériences accumulées dans cet intervalle, concernant le passage d’autres unités administratives à la GMEB et les développements enregistrés dans ce contexte. 1.3.3 Gestion des ressources et des prestations Dans leur rapport sur le rapport d’évaluation GMEB du Conseil fédéral, les commis- sions de gestion et les commissions des finances des deux Chambres sont arrivées à la conclusion que le Parlement n’est pas en mesure d’exercer de manière adéquate sa fonction de pilotage lors de l’élaboration du budget. Sa souveraineté en matière budgétaire est par trop restreinte. Le Parlement juge notamment non satisfaisante la réglementation actuelle relative à la gestion des groupes de produits qui permet de procéder à des répartitions de crédits entre les groupes pendant l’année, ce qui correspond dans les faits à une enveloppe budgétaire à l’échelon de l’unité adminis- trative. Par la motion de la Commission de gestion du Conseil des Etats adoptée par les deux Chambres durant la session d’automne 2002, le Conseil fédéral a été chargé</w:t>
      </w:r>
    </w:p>
    <w:p>
      <w:r>
        <w:rPr>
          <w:b/>
        </w:rPr>
        <w:t>E. 39</w:t>
      </w:r>
    </w:p>
    <w:p>
      <w:r>
        <w:t>de modifier les dispositions relatives à la GMEB à la faveur de la révision de la loi sur les finances de la Confédération rendue nécessaire par le NMC; le Parlement pourra ainsi également remplir ses missions de gestion et de contrôle dans les sec- teurs GMEB. Comme les commissions de surveillance, le Conseil fédéral estime que les déficits existants doivent être éliminés avec la nouvelle réglementation de la gestion des finances et des prestations et que le modèle GMEB doit être adapté conformément aux exigences du Parlement. Le Conseil fédéral est toutefois d’avis que le Parlement ou ses commissions compé- tentes doivent pouvoir, à l’avenir aussi, exercer une influence notable sur la gestion des prestations, la répartition des ressources et les objectifs des unités administra- tives GMEB, dans le cadre de la procédure de consultation applicable aux mandats de prestations GMEB (cf. art. 44, al. 2, LOGA). Conformément aux directives des bureaux des Conseils14, les commissions législatives compétentes doivent notam- ment procéder à une appréciation politique lors de l’évaluation de la gestion des prestations (dans quelle mesure les produits réunis dans des groupes de produits répondent-ils à un besoin public, ou les priorités ont-elles été fixées correctement?) et examiner l’opportunité du nombre et de la qualité des prestations prévues. Les commissions législatives peuvent en outre présenter des propositions afin de prendre en compte des prestations qu’elles estiment indispensables pour assumer le mandat légal. Elles analysent les liens figurant dans les mandats de prestations entre les ressources et les prestations en veillant à un emploi efficace et économe des fonds. Les commissions de surveillance peuvent soumettre leurs questions et leurs consta- tations ayant trait à la gestion et aux conséquences financières aux commissions législatives sous forme de co-rapports. Dans l’optique du renouvellement d’un mandat de prestations arrivant à échéance, l’unité administrative GMEB devra établir un rapport indiquant si les objectifs d’efficacité et de prestations arrêtés ont été atteints. Ce rapport sur les prestations et leurs effets devra être soumis aux com- missions législatives compétentes et aux commissions de surveillance suffisamment tôt pour être pris en considération lors de la procédure de consultation. La motion relative au mandat de prestations selon l’art. 120 de la LParl offre la possibilité au Parlement de mettre en œuvre les modifications demandées au cours de la procédure de consultation, de procéder à une modification du mandat de pres- tations en cours, de charger le Conseil fédéral de gérer une nouvelle unité adminis- trative par mandat de prestations ou d’inviter le Conseil fédéral à ne plus gérer une unité administrative par mandat de prestations. La procédure de consultation relative aux mandats de prestations garantit que le Parlement (représenté par ses commissions compétentes) sera en mesure d’exercer entièrement sa fonction de surveillance dans le modèle GMEB. Les commissions législatives et les commissions de surveillance peuvent ainsi influencer la répartition des ressources et la fourniture des prestations prévues en particulier jusqu’à l’échelon du groupe de produits.</w:t>
      </w:r>
    </w:p>
    <w:p>
      <w:r>
        <w:t>14 Directives des bureaux du Conseil des Etats et du Conseil national. Examen par le Parle- ment des mandats de prestations et des enveloppes budgétaires des services appliquant la GMEB du 2 juin et du 27 août 2003.</w:t>
      </w:r>
    </w:p>
    <w:p>
      <w:r>
        <w:rPr>
          <w:b/>
        </w:rPr>
        <w:t>E. 40</w:t>
      </w:r>
    </w:p>
    <w:p>
      <w:r>
        <w:t>Le Conseil fédéral a tenu compte de cette situation lors de l’aménagement de la gestion dans le cadre du budget. La nouvelle réglementation garantit notamment au Parlement la compétence d’exercer une fonction de gestion en ce qui concerne les groupes de produits. Les dispositions en la matière sont ancrées dans un chapitre distinct du projet de loi (cf. chap. 4: Gestion financière au niveau de l’administra- tion, section 2: Gestion par mandat de prestations et enveloppe budgétaire). Elles remplacent la réglementation actuelle figurant à l’art. 38a LFC, qui accordait une très large compétence au Conseil fédéral en matière de réglementation spéciale applicable à la GMEB. Les points essentiels de la nouvelle réglementation prévue sont les suivants: – Enveloppe budgétaire: les crédits nécessaires au domaine propre de l’admi- nistration (fonctionnement) pour les charges et les dépenses d’investisse- ment sont présentés au Parlement, pour approbation, dans deux enveloppes budgétaires distinctes – généralement sans compensation – en même temps que les revenus et les recettes d’investissement prévus. La différenciation des crédits selon les groupes de produits, encore en vigueur actuellement, sera supprimée, notamment en raison du fait qu’il n’est pas possible, sur le plan comptable, de procéder à une distinction précise entre groupes de pro- duits dans le cadre du compte de résultats et du compte des investissements. L’approbation de charges dans le domaine des transferts ainsi que de contri- butions à des investissements, de prêts et de participations a lieu comme jus- qu’ici au moyen de crédits séparés non inclus dans l’enveloppe budgétaire.</w:t>
      </w:r>
    </w:p>
    <w:p>
      <w:r>
        <w:t>Le passage à la gestion par solde par groupe de produits, qui est usuelle dans les budgets cantonaux et communaux gérés selon les principes de la NGP, a été rejeté car ce modèle n’est pas compatible avec la gestion globale du bud- get de la Confédération, notamment avec les exigences du frein à l’endette- ment. – Budget par groupe de produits: les coûts et les recettes prévus pour chaque groupe de produits doivent figurer dans les exposés des motifs concernant les demandes de crédits. Ceux-ci doivent être complétés par deux ou trois objectifs de prestations mesurables. Désormais, le Parlement pourra, dans le cadre du budget GMEB, arrêter des objectifs pour les coûts et les recettes générés par certains groupes de produits jugés importants sur le plan politi- que. Cette réglementation se fonde sur l’instrument souple qu’est l’arrêté de planification (art. 28 LParl). Celui-ci permet au Parlement d’arrêter des directives contraignantes concernant la fourniture des prestations pour cer- tains groupes de produits, tout en laissant cependant aux unités administra- tives GMEB la marge de manœuvre requise pour une utilisation économe des ressources. La souplesse liée à l’arrêté de planification évite que les uni- tés administratives GMEB ne soient contraintes à demander des crédits sup- plémentaires en raison d’incertitudes régnant au moment de l’élaboration du budget. Il existe une obligation de justifier les éventuels écarts dans le mes- sage concernant le compte d’Etat. Une utilisation trop étendue de cet instru- ment réduirait toutefois la marge de manœuvre financière au point de mettre en péril le modèle GMEB dans son ensemble. Avec le nouvel arrêté de pla- nification prévu, le Parlement dispose d’un instrument lui permettant de gérer les ressources et les prestations par groupe de produits dans le cadre du budget. La définition des coûts et des recettes ne permet toutefois de gérer les prestations que de manière indirecte. D’autres réglementations – comme</w:t>
      </w:r>
    </w:p>
    <w:p>
      <w:r>
        <w:rPr>
          <w:b/>
        </w:rPr>
        <w:t>E. 41</w:t>
      </w:r>
    </w:p>
    <w:p>
      <w:r>
        <w:t>un arrêté ayant trait au nombre et à la qualité des prestations – ont été reje- tées car elles sont inapplicables (il est peu vraisemblable d’arriver à coor- donner les crédits et les prestations dans le temps et en ce qui concerne la procédure notamment en raison de notre système bicaméral). – Constitution et utilisation de réserves: la possibilité de constituer des réser- ves reste acquise aux unités administratives GMEB dans les mêmes propor- tions qu’aujourd’hui, mais elle se fondera sur une nouvelle base légale. Il existe un droit de constituer des réserves par exemple en cas de retard dans la réalisation d’un projet (réserve affectée) ou lorsque des coûts diminuent suite à une augmentation de la productivité (réserve générale ou à libre dis- position). A l’avenir, tant la constitution que l’utilisation des réserves devra être approuvée par le Parlement lors de l’adoption des comptes. Comme les charges et les dépenses d’investissement devront être budgétées de manière séparée selon le nouveau modèle comptable, la souplesse actuelle en matière d’affectation des fonds – les crédits destinés aux dépenses courantes qui ne sont pas entièrement épuisés peuvent être utilisés pour financer des investis- sements supplémentaires selon la réglementation actuelle – sera restreinte. On risque ainsi de perdre une incitation notable à utiliser les ressources de manière économe. Afin de compenser la souplesse perdue en matière de ges- tion des crédits, les réserves devront – tout en respectant une éventuelle affectation – pouvoir être utilisées tant pour le financement de dépenses que pour les investissements.</w:t>
      </w:r>
    </w:p>
    <w:p>
      <w:r>
        <w:t>La réglementation actuelle concernant les revenus supplémentaires reste inchangée: si une unité administrative GMEB réalise des revenus supplé- mentaires non budgétisés tirés des prestations fournies, elle peut les utiliser pour couvrir les charges et les dépenses d’investissement non budgétisées liées à ces prestations, sans demander de crédit supplémentaire. Une comparaison entre le nouveau régime prévu pour la gestion financière dans le domaine GMEB et les dispositions en vigueur figure dans l’annexe 3. Le Conseil fédéral est d’avis qu’avec la réglementation de la gestion annuelle qui a été présentée – et en tenant compte des possibilités qu’ont les commissions législa- tives d’influencer l’élaboration des mandats de prestations – la souveraineté du Parlement en matière budgétaire est garantie, celui-ci disposant des instruments requis pour assumer sa fonction d’autorité de haute surveillance. 1.3.4 Intégration de la planification financière et de la planification des tâches La nouvelle réglementation du pilotage par le biais de groupes de produits constitue une étape importante vers une plus grande intégration en matière de planification des finances et des tâches, comme cela a été demandé. A l’avenir, le Parlement pourra non seulement se prononcer sur les enveloppes budgétaires, mais formuler égale- ment, à travers l’arrêté de planification, des objectifs se rapportant aux prestations. Grâce au lien plus étroit entre les ressources et les prestations, la demande faite dans la motion du 28 juin 2002 par la Commission de gestion du Conseil des Etats est globalement satisfaite. Désormais, les conséquences, au niveau des prestations,</w:t>
      </w:r>
    </w:p>
    <w:p>
      <w:r>
        <w:rPr>
          <w:b/>
        </w:rPr>
        <w:t>E. 42</w:t>
      </w:r>
    </w:p>
    <w:p>
      <w:r>
        <w:t>d’une augmentation ou d’une diminution des moyens financiers octroyés pourront être évaluées de manière encore plus transparente. 1.4 Développement du 3e cercle 1.4.1 Situation initiale Le modèle GMEB fait partie des efforts de modernisation par lesquels le secteur public vise à accomplir ses tâches plus efficacement. Cette réforme comprend notamment la décentralisation d’unités d’organisation appartenant jusqu’à présent à l’administration. Cela implique que la gestion hiérarchique (des ressources) qui a prévalu jusqu’ici soit complétée et en partie remplacée par des formes de gestion axées sur les résultats et régies par les règles du marché. Cette approche devrait permettre à l’administration et aux entreprises publiques de mieux tenir compte de la complexité accrue des tâches et de continuer à s’affirmer à l’avenir dans un environ- nement devenu plus compétitif en raison de la libéralisation et de l’internationa- lisation des marchés. La réforme se fonde sur le modèle dit des quatre cercles selon le principe directeur du Conseil fédéral applicable en matière d’organisation et de gestion15. Ce modèle est avant tout de nature descriptive et heuristique et il ne propose ni critères défini- tifs en matière de décentralisation ni règles précises pour la gestion des unités décen- tralisées. Il représente surtout une base conceptuelle concernant l’ouverture de l’administration fédérale et de ses établissements et entreprises aux mécanismes du marché ainsi que la classification des divers degrés d’autonomie et formes d’organisation. Selon ce modèle, la politique domine dans la zone centrale, le marché prévaut dans la périphérie, et des formes mixtes se trouvent dans la zone intermédiaire: – Le premier cercle comprend des unités administratives qui exercent surtout des tâches de préparation et de formulation de la politique et fournissent des prestations internes en matière de gestion. – Les unités administratives GMEB figurent dans le deuxième cercle, qui fait également partie de l’administration centrale. – Les établissements de droit public de la Confédération, qui assument dans une large mesure des tâches étatiques de monopole, et qui ont en principe leur propre personnalité juridique et une comptabilité distincte, se trouvent dans le troisième cercle. – Le quatrième cercle inclut en règle générale, les entreprises de droit privé qui remplissent au moins partiellement des tâches publiques, dans lesquelles la Confédération détient la totalité de la participation ou une participation majoritaire et qui sont soumises exclusivement ou en grande partie à la concurrence.</w:t>
      </w:r>
    </w:p>
    <w:p>
      <w:r>
        <w:t>15 Cf. notamment: Réforme du gouvernement et de l’administration: Rapport final de la Direction du projet, approuvé par le Conseil fédéral le 18 octobre 2000; Rapport sur la gestion par mandat de prestations et enveloppe budgétaire – Evaluation et suite de la pro- cédure (Rapport d’évaluation GMEB); FF 2002 3320.</w:t>
      </w:r>
    </w:p>
    <w:p>
      <w:r>
        <w:rPr>
          <w:b/>
        </w:rPr>
        <w:t>E. 43</w:t>
      </w:r>
    </w:p>
    <w:p>
      <w:r>
        <w:t>1.4.2 Situation actuelle Les bases conceptuelles pour le transfert dans les divers cercles sont encore à des degrés divers de concrétisation et de consolidation. Un modèle de gestion fermé et uniforme existe pour le deuxième cercle. De même, pour pouvoir appliquer ce modèle de gestion, les unités doivent remplir des critères GMEB élaborés sur la base du rapport d’évaluation (cf. ch. 1.3). S’agissant des unités transférées dans le quatrième cercle au cours des années pas- sées (Swisscom, CFF, La Poste16, Ruag, Skyguide), la situation semble assurée. Diverses formes juridiques ont été choisies pour ces entreprises, allant de l’établisse- ment de droit public (La Poste) à la société anonyme de droit privé (Ruag, Skyguide) en passant par la société anonyme régie par une loi spéciale (Swisscom, CFF). Pour appliquer le droit des sociétés anonymes ou s’appuyer sur celui-ci (pour La Poste), il a fallu développer des normes de gestion (gouvernement d’entreprise) relativement uniformes. Elles permettent de défendre l’ensemble des intérêts du propriétaire. A cet effet, la fixation des objectifs stratégiques, la nomination ou la révocation (directe, ou indirecte par le biais de l’assemblée générale) des membres du conseil d’administration et l’approbation (directe, ou indirecte par le biais de l’assemblée générale) du rapport d’activité ou des comptes annuels constituent les trois instru- ments principaux. Le lien systématique entre ces instruments est particulièrement important car il génère un échange entre la Confédération et les entreprises dont elle est propriétaire, permettant de fixer des objectifs, d’évaluer leur degré de réalisation, de prévenir les risques à temps et de prendre, le cas échéant, des mesures de correc- tion (contrôle de gestion). Les objectifs stratégiques formulent non seulement les attentes par rapport aux axes stratégiques et au résultat commercial, mais fixent également des lignes directrices pour la politique du personnel ainsi que pour les coopérations et les participations. Une attention particulière est portée à la composi- tion et à la nomination des conseils d’administration (les profils requis sont définis par écrit): ces conseils comptent neuf membres au plus et disposent d’une présidence forte (30 à 50 %). En règle générale, toute interdépendance sur le plan des personnes entre le conseil d’administration et la direction est évitée (structure binaire de ges- tion). Lors de la nomination des membres du conseil d’administration, on veille en outre à ce que leur objectivité ne puisse pas être influencée par des liens avec des intérêts. Selon le Conseil fédéral, l’exercice de la haute surveillance par le Parlement fonctionne bien: la base la plus importante pour cette surveillance est constituée par les rapports annuels sur la réalisation des objectifs, approuvés par le Conseil fédéral, qui sont expliqués et défendus par le département responsable devant les deux commissions de gestion ainsi que devant les deux commissions des finances. Le troisième cercle présente une situation un peu plus hétérogène. Différentes réglementations coexistent notamment en matière de gestion et de surveillance des prestations et en ce qui concerne la délimitation des compétences entre les organes de direction, le Conseil fédéral et le Parlement. L’exercice des droits d’information et de contrôle n’est certes pas mis en question, mais eu égard à la diversité sur le plan de l’organisation, il est difficile de garder la vue d’ensemble sur les différentes réglementations en matière de gestion. C’est une des raisons pour lesquelles le Conseil fédéral a mené jusqu’à présent une politique prudente concernant les trans-</w:t>
      </w:r>
    </w:p>
    <w:p>
      <w:r>
        <w:t>16 De par sa forme juridique (institution de droit public), La Poste relève du troisième cercle.</w:t>
      </w:r>
    </w:p>
    <w:p>
      <w:r>
        <w:rPr>
          <w:b/>
        </w:rPr>
        <w:t>E. 44</w:t>
      </w:r>
    </w:p>
    <w:p>
      <w:r>
        <w:t>ferts dans le troisième cercle; tenant compte du souhait justifié d’une plus grande souplesse d’exploitation, il a développé le modèle GMEB, dont l’extension reste une priorité. Il faut également souligner que les instruments de gestion sont nettement plus complexes dans le troisième cercle que dans le modèle GMEB et que la déléga- tion de la responsabilité n’est pas toujours totale, puisque divers risques entrepreneu- riaux comme la couverture subsidiaire des droits de garantie ainsi que les droits de responsabilité restent du ressort de la Confédération. Les transferts dans le troisième cercle doivent cependant demeurer possibles et des projets en la matière sont en préparation ou ont déjà été soumis au Parlement (entre autres le Musée national, la surveillance des marchés financiers, la garantie contre les risques à l’exportation). L’élaboration de ces projets est mise à profit pour for- muler de manière plus précise les critères qu’une unité doit remplir pour être transfé- rée dans le troisième cercle ainsi que les exigences à satisfaire en matière de gestion et de défense des intérêts du propriétaire. 1.4.3 Tendance pour les années à venir Il n’est pas encore possible d’anticiper le résultat des travaux qui se termineront l’année prochaine. Cependant, il est clair que le transfert de l’administration centra- lisée vers le troisième cercle entre en ligne de compte surtout s’il comporte de nets avantages majeurs en matière d’efficacité par rapport à la GMEB et si la responsabi- lité et le contrôle politiques et démocratiques demeurent garantis. Ce cas peut par exemple se présenter si une organisation ne convient pas pour être gérée par le biais de ses produits et groupes de produits, en raison de la complexité des tâches qu’elle accomplit et de sa taille. L’autonomisation est en outre indiquée si elle facilite l’acquisition de moyens de tiers (parrainage), si une meilleure aptitude à la coopéra- tion et à la participation génère des avantages au niveau des coûts ou des prestations, si une composition adéquate des conseils d’établissement ou d’administration per- met une meilleure proximité des bénéficiaires de prestations ou la mobilisation d’un savoir-faire non disponible au sein de l’administration ou encore si les tâches à accomplir entraînent des exigences spécifiques en matière de gestion des ressources (p. ex. la gestion des immeubles, l’informatique), que le fournisseur de prestations central ne peut pas satisfaire de manière adéquate. Une décentralisation peut aussi s’avérer appropriée lorsqu’une tâche est accomplie dans une grande mesure sans devoir respecter des directives (p. ex. la surveillance des marchés financiers). Contrairement aux entreprises du quatrième cercle, celles du troisième cercle assu- ment surtout des tâches relevant du monopole de l’Etat. Ainsi, elles ne peuvent pas réaliser de bénéfices, mais tout au plus couvrir les coûts, de très grandes différences s’observant à ce niveau. Le domaine des EPF finance aujourd’hui environ 10 % de ses besoins à l’aide de recettes alors que d’autres entreprises du troisième cercle couvrent pratiquement tous leurs coûts (comme l’Institut fédéral de la propriété intellectuelle). Le degré de couverture des coûts peut, entre autres, être pris en compte pour aménager le modèle de gestion. La gestion des entreprises financées essentiellement par la Confédération s’appuie actuellement fortement sur le modèle GMEB; elle comprend un mandat de presta- tions du Conseil fédéral couvrant une période de quatre ans et un accord annuel sur les prestations conclu avec le département concerné (comme les Chambres fédérales l’ont proposé dans le cas du Musée national). Pour les entreprises couvrant leurs</w:t>
      </w:r>
    </w:p>
    <w:p>
      <w:r>
        <w:rPr>
          <w:b/>
        </w:rPr>
        <w:t>E. 45</w:t>
      </w:r>
    </w:p>
    <w:p>
      <w:r>
        <w:t>charges, le modèle de gestion pourrait plutôt s’inspirer de celui qui est appliqué dans le quatrième cercle (cela est p. ex. prévu pour la garantie contre les risques à l’exportation). Ces aspects et d’autres encore, notamment les questions relatives à la délimitation des compétences entre les organes de direction, de surveillance et de haute surveillance, celles qui concernent la responsabilité du découvert et la respon- sabilité des organes, ainsi que l’envoi de représentants de la Confédération dans les organes directeurs d’institutions tierces devront être examinées de manière appro- fondie ou éclaircies dans les prochains mois. Le Conseil fédéral s’exprimera plus précisément sur ces sujets dans le cadre de projets de décentralisation. Ces dernières années, sur la base du modèle «des quatre cercles»17, de nouvelles unités administratives ont passé à la GMEB et un petit nombre de tâches assumées auparavant par l’administration centrale ont été confiées à des établissements du 3e cercle nouvellement créés. En règle générale, il s’agissait de domaines de tâches dont la nature permet au Conseil fédéral et au Parlement de renoncer à un pilotage politique précis et de se contenter de directives générales concernant les prestations, formulées dans des lois et des accords. 1.5 Contenu et structure du compte d’Etat 1.5.1 Structure du nouveau modèle comptable de la Confédération (NMC) Eu égard aux deux fonctions inhérentes à la comptabilité de la Confédération – fournir les instruments nécessaires d’une part au pilotage et à la fixation de priorités budgétaires et d’autre part au respect des objectifs d’une gestion administrative se fondant sur les principes de la gestion d’entreprise – la dualité constitue une condi- tion absolue que doit remplir le nouveau modèle comptable de la Confédération. S’inspirant de la structure comptable utilisée actuellement dans l’économie privée, la structure de base du futur modèle comptable comprend un compte de résultats, un bilan et un compte de financement. Particularité de la comptabilité publique, il faut y ajouter pour l’octroi de crédits, au niveau des unités administratives, l’état des investissements. Dans le nouveau système comptable de la Confédération, le compte de résultats constitue, tant pour la comptabilité centrale que pour la comptabilité des unités administratives et des unités d’entreprises décentralisées, la base de l’établissement du budget, ainsi que de la tenue et de la présentation des comptes effectuées selon des principes commerciaux (comptabilité et budgétisation basées sur l’exercice «Accrual Accounting and Budgeting»). Du point de vue technique, les comptabilités des unités administratives sont au cœur du système. Aussi l’établissement du budget et la tenue des comptes s’effectuent-ils en grande partie de manière décentralisée. Les données des unités administratives sont transmises à un entrepôt de données commerciales (Business Warehouse) et traitées par la consolidation en vue de l’établissement du budget et du compte d’Etat de la Confédération. Les comptabili- tés des unités administratives fournissent par ailleurs les données pour la tenue des comptabilités analytiques et pour l’application d’autres fonctions des logiciels de</w:t>
      </w:r>
    </w:p>
    <w:p>
      <w:r>
        <w:t>17 Cf. les explications figurant dans le rapport d’évaluation GMEB du Conseil fédéral du 19 décembre 2001, FF 2002 3320.</w:t>
      </w:r>
    </w:p>
    <w:p>
      <w:r>
        <w:rPr>
          <w:b/>
        </w:rPr>
        <w:t>E. 46</w:t>
      </w:r>
    </w:p>
    <w:p>
      <w:r>
        <w:t>gestion intégrée des processus d’exploitation (notamment la gestion du personnel et du matériel, les marchés publics et la distribution). L’application du même principe comptable au niveau de l’ensemble de la Confédé- ration et des unités administratives garantit le suivi constant des opérations et facilite la consolidation des données. A cet effet, un plan comptable général harmonisé constitue toutefois une condition impérative (cf. la structure générale du plan comp- table à l’annexe 3 du présent message). Il doit fournir tant les informations finan- cières requises pour le pilotage et l’octroi de crédits (structure générale) qu’une vue d’ensemble de l’économie d’entreprise (structure détaillée). Il doit en outre répondre aux besoins d’harmonisation sur les plans national et international. Les normes IPSAS servent de lignes directrices pour la présentation de l’état global des finances fédérales. Le nouveau modèle comptable de la Confédération peut être représenté schémati- quement de la manière suivante: Figure 3 Structure de base du nouveau modèle comptable de la Confédération BV PLUS Personnel Marchés publics Comptabilité analytique Comptabilité des immobilisations Autres modules SAP Revenus ordinaires Charges ordinaires Résultat ordinaire Résultat extraordinaire Résultat annuel Compte des investissements Bilan Compte de résultats Unités administratives Revenus ordinaires Charges ordinaires - charges propres - charges de transfert - charges financières Résultat ordinaire Résultat extraordinaire Résultat annuel Compte de résultats Bilan Dépenses / recettes courantes Investissements Solde après prise en compte des transactions ordinaires Transactions extraordinaires Solde incluant les transactions extraodinaires Flux de fonds provenant du financement étranger/externe Variations du patrimoine financier net liées aux fonds Variation fonds «Confédération» Compte de financement Confédération BV PLUS Personnel Marchés publics Comptabilité analytique Comptabilité des immobilisations Autres modules SAP Revenus ordinaires Charges ordinaires Résultat ordinaire Résultat extraordinaire Résultat annuel Compte des investissements Bilan Compte de résultats Unités administratives Revenus ordinaires Charges ordinaires - charges propres - charges de transfert - charges financières Résultat ordinaire Résultat extraordinaire Résultat annuel Compte de résultats Bilan Dépenses / recettes courantes Investissements Solde après prise en compte des transactions ordinaires Transactions extraordinaires Solde incluant les transactions extraodinaires Flux de fonds provenant du financement étranger/externe Variations du patrimoine financier net liées aux fonds Variation fonds «Confédération» Compte de financement Confédération BV PLUS Personnel Marchés publics Comptabilité analytique Comptabilité des immobilisations Autres modules SAP Revenus ordinaires Charges ordinaires Résultat ordinaire Résultat extraordinaire Résultat annuel Compte des investissements Bilan Compte de résultats Unités administratives Revenus ordinaires Charges ordinaires - charges propres - charges de transfert - charges financières Résultat ordinaire Résultat extraordinaire Résultat annuel Compte de résultats Bilan Dépenses / recettes courantes Investissements Solde après prise en compte des transactions ordinaires Transactions extraordinaires Solde incluant les transactions extraodinaires Flux de fonds provenant du financement étranger/externe Variations du patrimoine financier net liées aux fonds Variation fonds «Confédération» Compte de financement Confédération</w:t>
      </w:r>
    </w:p>
    <w:p>
      <w:r>
        <w:t>1.5.2 Compte de résultats Le compte de résultats montre la diminution et l’augmentation de valeurs sur une période donnée, ainsi que le résultat annuel (variation du capital propre et du décou- vert du bilan). Dans le nouveau modèle comptable, la clôture du compte de résultats</w:t>
      </w:r>
    </w:p>
    <w:p>
      <w:r>
        <w:rPr>
          <w:b/>
        </w:rPr>
        <w:t>E. 47</w:t>
      </w:r>
    </w:p>
    <w:p>
      <w:r>
        <w:t>s’effectue par étapes, selon la méthode des coûts totaux. Dans un premier temps, les revenus ordinaires sont comparés aux charges ordinaires. Le résultat correspond à l’augmentation ou à la diminution de la fortune au cours d’une période comptable, compte tenu des opérations ordinaires. Dans un deuxième temps, on enregistre les opérations extraordinaires qui remplissent les critères du frein à l’endettement (cf. art. 13, al. 2 et art. 15 P-LFC). Le résultat annuel correspond à la variation du capital propre et du découvert du bilan de la Confédération. La classification selon les charges et les revenus utilisée dans le compte de résultats se trouve en annexe au présent message. Figure 4 Structure du compte de résultats Revenus ordinaires Charges ordinaires Charges propres Charges financières Charges de transfert Attributions à des financements spéciaux RESULTAT ORDINAIRE Revenus extraordinaires Charges extraordinaires RESULTAT EXTRAORDINAIRE RESULTAT ANNUEL Revenus ordinaires Charges ordinaires Charges propres Charges financières Charges de transfert Attributions à des financements spéciaux RESULTAT ORDINAIRE Revenus extraordinaires Charges extraordinaires RESULTAT EXTRAORDINAIRE RESULTAT ANNUEL</w:t>
      </w:r>
    </w:p>
    <w:p>
      <w:r>
        <w:t>Avec l’introduction du nouveau modèle comptable, la tenue et l’établissement des comptes s’effectueront de manière harmonisée, selon les principes de la comptabilité commerciale. Ces principes impliquent que les flux de données devront être enregis- trés systématiquement par période (accrual accounting). Les charges et les revenus sont enregistrés selon le principe de la réalisation. – Est déterminante pour la livraison d’une prestation reçue ou fournie, la date à laquelle l’objet quitte le domaine du fournisseur ou celle où une prestation de service est considérée comme réalisée. – Les impôts et les subventions sont de simples transferts. En effet, dans ce cas, il n’y a ni prestation ni contre-prestation directe. Est déterminante pour l’attribution à une période, la date à partir de laquelle la prestation est exigi- ble ou le montant est dû en vertu d’une subvention décidée. – Les éléments financiers à caractère périodique tels que les intérêts du capi- tal, les loyers et les primes d’assurance constituent un cas particulier. La fac- turation de ces prestations ne représente pas un critère adéquat pour les attri- buer à un exercice déterminé. Le montant dû se rapporte à plusieurs périodes comptables, il faut donc le répartir sur les exercices appropriés. La délimita- tion est temporaire et elle est supprimée l’année suivante.</w:t>
      </w:r>
    </w:p>
    <w:p>
      <w:r>
        <w:rPr>
          <w:b/>
        </w:rPr>
        <w:t>E. 48</w:t>
      </w:r>
    </w:p>
    <w:p>
      <w:r>
        <w:t>Au niveau de la Confédération, la délimitation dans le temps, à savoir l’inscription sous un exercice déterminé des dépenses et des revenus leur correspondant (p. ex. les coûts de production des produits vendus), joue un rôle mineur, car les finances fédérales ont essentiellement une fonction de redistribution de fonds et les charges sont couvertes dans une large mesure par des charges fiscales dues sans conditions. 1.5.3 Présentation des investissements Pour l’octroi de crédits, les unités administratives tiennent un compte des investis- sements (classes de comptes 5 et 6). Figure 5 Structure du compte des investissements Recettes Vente de biens d’équipement Vente de participations Remboursement de prêts Remboursements de contributions à des investissements Recettes d‘investissement extraordinaires Dépenses Biens d’équipement Octroi de prêts Acquisition de participations Contributions à des investissements Dépenses d’investissement extraordinaires INVESTISSEMENTS NETS Recettes Vente de biens d’équipement Vente de participations Remboursement de prêts Remboursements de contributions à des investissements Recettes d‘investissement extraordinaires Dépenses Biens d’équipement Octroi de prêts Acquisition de participations Contributions à des investissements Dépenses d’investissement extraordinaires INVESTISSEMENTS NETS</w:t>
      </w:r>
    </w:p>
    <w:p>
      <w:r>
        <w:t>Pour permettre l’octroi des crédits, les divers postes d’investissement (des biens d’investissements, des prêts, des participations et des contributions aux investisse- ments) ainsi que les recettes dues à la vente de biens d’investissement ainsi qu’au remboursement de prêts et de contributions à des investissements (dans l’économie privée, ces opérations financières sont inscrites directement au bilan) doivent être enregistrés séparément. Les dépenses d’investissement figurent dans le compte des unités administratives, qui est soumis à l’approbation des Chambres fédérales avec le budget (cf. également ch. 1.5.7). A l’exception des contributions à des investissements, qui sont amortis intégralement durant le même exercice, les investissements doivent être portés à l’actif du bilan. Au niveau de la Confédération, il n’est pas établi de compte séparé pour les investis- sements. Les dépenses et les recettes d’investissements constituent une partie du compte de financement. Elles y figurent séparément dans un groupe principal.</w:t>
      </w:r>
    </w:p>
    <w:p>
      <w:r>
        <w:rPr>
          <w:b/>
        </w:rPr>
        <w:t>E. 49</w:t>
      </w:r>
    </w:p>
    <w:p>
      <w:r>
        <w:t>1.5.4 Bilan Le bilan fournit une vue d’ensemble de la structure de la fortune et des capitaux de la Confédération. Le solde du bilan, soit la différence entre la fortune et les capitaux de tiers, équivaut au capital propre ou au découvert du bilan accumulé par la Confé- dération les années précédentes. La structure générale du nouveau bilan s’inspire en grande partie de la structure actuelle. Elle est compatible avec le modèle comptable harmonisé des cantons et des communes. La distinction, à l’actif, entre le patrimoine financier et le patrimoine administratif, est maintenue. Elle est indispensable pour permettre une délimitation uniforme du point de vue juridique des crédits budgétai- res que le Parlement doit approuver (engagement durable des moyens financiers de l’Etat destinés à l’exécution d’une tâche publique) (cf. les explications concernant l’art. 3 au ch. 2.1). La passage à la comptabilité et à la budgétisation basées sur l’exercice «accrual accounting and budgeting» et l’adaptation prévue aux normes IPSAS se traduiront par une importance accrue du bilan. Avec le passage, lié à ces changements, du principe de prudence découlant du code des obligations à la présentation fidèle «true and fair view» de l’état de la fortune, des finances et des revenus, utilisée dans l’économie privée, les valeurs inscrites actuellement dans les divers groupes du bilan subiront des modifications considérables (cf. également les explications au ch. 1.8.3). Figure 6 Structure du bilan Actif Patrimoine financier Patrimoine administratif Financements spéciaux Passif Capitaux de tiers à court terme Capitaux de tiers à long terme Financements spéciaux Capital propre (ou découvert du bilan) Actif Patrimoine financier Patrimoine administratif Financements spéciaux Passif Capitaux de tiers à court terme Capitaux de tiers à long terme Financements spéciaux Capital propre (ou découvert du bilan)</w:t>
      </w:r>
    </w:p>
    <w:p>
      <w:r>
        <w:t>1.5.5 Compte de financement Avec le frein à l’endettement, le compte de financement constitue l’instrument clé pour la gestion des finances de la Confédération. Le compte de financement permet d’établir un lien direct entre d’une part les recettes et les dépenses totales, et d’autre part l’endettement. Dans la perspective de l’application du frein à l’endettement, il est important de faire la distinction entre le solde de financement après prise en compte des opérations ordinaires et le solde de financement après prise en compte des opérations extraordinaires.</w:t>
      </w:r>
    </w:p>
    <w:p>
      <w:r>
        <w:rPr>
          <w:b/>
        </w:rPr>
        <w:t>E. 50</w:t>
      </w:r>
    </w:p>
    <w:p>
      <w:r>
        <w:t>BIENS D’INVESTISSEMENT 60 VENTES DE BIENS D’INVESTISSEMENT 100 Disponibilités et placements à court terme 200 Engageme nts courants 300 Charges de personnel 101 Créances 201 Engagements financiers à court terme 301 Charges de matières et de marchandises 41 PATENTES ET CONCESSIONS 51 IMMOBILISATIONS INCORPORELLES 61 VENTE D’IMMOBILISATIONS INCORPORELLES 104 Comptes de régularisation actifs 204 Comptes de régularisation passifs 302 Charges d’exploitation 106 Stocks d’achat 205 Provisions à court terme 303 Biens d’investissement non capitalisables 42 TAXES 52 PRETS 62 REMBOURSEMENT DE PRETS 107 Placements finan ciers 206 Autres engagements financiers à long terme 305 Matériel d’armement 207 Engagements envers des comptes spéciaux 309 Amortissements 53 PARTICIPATIONS 63 CESSION DE PARTICIPATIONS 14 PATRIMOINE ADMINISTRATIF 208 Provisions à long terme 140 Biens d’investissement 33 CHARGES FINANCIERES 43 REVENUS FINANCIERS 56 CONTRIBUTIONS A DES INVESTISSEMENTS 66 REMBOURSEMENT DE CONTRIBUTIONS A DES INVESTISSEMENTS 141 Immobilisations incorporelles 330 Charges d’intérêt 144 Prêts 331 Pertes de change 45 REVENUS DIVERS 58 DEPENSES D’INVESTISSEMENT EXTRAORDINAIRES 68 RECETTES D’INVESTISSEMENT EXTRAORDINAIRES 145 Participations 332 Commissions, frais, taxes 146 Contributions à des investissements 339 Autres charges financières 59 REPORT AU BILAN 69 REPORT AU BILAN 18 FINANCEMENTS SPECIAUX 28 FINANCEMENTS SPECIAUX 36 DOMAINE DES TRANSFERTS 180 Avances à des financements spéciaux 280 Engagements envers des financements spéciaux 360 Quotes-parts de tiers aux recettes de la Confédération 361 Dédommagements à des collectivités publiques 362 Contributions à des propres institutions 363 Contributions à des tiers 365 Réévaluations sur charges de transfert 29 CAPITAL PROPRE 290 Fonds spéciaux 37 ATTRIBUTIONS A DES FINANCEMENTS SPECIAUX 47 PRELEVEMENTS SUR LES FINANCEMENTS SPECIAUX 291 Réserves provenant d’enveloppes budgétaires 293 Autres réserves 38 CHARGES EXTRAORDINAIRES 48 REVENUS EXTRAORDINAIRES 299 Excédent / découvert du bilan</w:t>
      </w:r>
    </w:p>
    <w:p>
      <w:r>
        <w:t>102 Termes et définitions Terme Définition/Explications Amortissement Moins-value comptabilisée sur les biens d’équipement et les éléments du patrimoine immatériel. Il existe des amortissements planifiés et des amortissements non planifiés.</w:t>
      </w:r>
    </w:p>
    <w:p>
      <w:r>
        <w:t>– Les amortissements planifiés sont répartis dans le temps en fonction de la durée d’amortissement de manière à refléter la dépréciation due au vieillisse- ment et à l’utilisation.</w:t>
      </w:r>
    </w:p>
    <w:p>
      <w:r>
        <w:t>– Les amortissements non planifiés reflètent des dépréciations permanentes qui ne sont pas dues à l’utilisation ordinaire. Annexe Partie des comptes annuels dans laquelle sont décrits les principes régissant l’établissement des comptes annuels ainsi que le modèle comptable sous-jacent. L’annexe contient aussi des explications relatives à certains postes importants, ainsi que des informations servant à analyser la situation financière et celle des risques de l’entité. Article budgétaire Désignation générale des crédits de charges et d’inves- tissement ainsi que des articles de revenu et de recette. Avoir conditionnel Elément d’actif éventuel découlant d’un événement passé et dont l’existence dépend de la réalisation ou non d’événements futurs, incertains et qui ne peuvent être influencés qu’en partie (raison pour laquelle cet élément d’actif ne figure pas au bilan). Biens immatériels Actifs non monétaires, sans substance physique, tels que concessions, brevets, licences, survaleur, droits d’auteur, logiciels. Bilan Partie des comptes annuels dans laquelle est présentée la situation du patrimoine (actif) et des engagements (passif) à la date de clôture. Un excédent d’actif équi- vaut à du capital propre et un solde de passif à un découvert du bilan.</w:t>
      </w:r>
    </w:p>
    <w:p>
      <w:r>
        <w:t>– Structure de l’actif: patrimoine financier, patrimoine administratif et financements spéciaux.</w:t>
      </w:r>
    </w:p>
    <w:p>
      <w:r>
        <w:t>– Structure du passif: capitaux de tiers à court terme, capitaux de tiers à long terme, financements spé- ciaux et capital propre/découvert du bilan. Cercle de consolidation Liste des entités et établissements dont les clôtures de compte sont intégrées dans le compte consolidé.</w:t>
      </w:r>
    </w:p>
    <w:p>
      <w:r>
        <w:t>103 Terme Définition/Explications Charges Diminution de valeur comptabilisée. Les charges comprennent les dépenses et les charges comptables telles que les amortissements et les régularisations dans le temps. Charges de transfert Ressources transférées à des tiers sans contre- prestation directe (parts aux recettes de la Confédéra- tion, contributions à des dépenses courantes), ainsi que réévaluations des contributions à des investissements, des prêts et des participations. Charges et revenus avec ayant des incidences finan- cières – dépenses – recettes Clarté Principe comptable selon lequel les informations relatives à l’établissement des comptes doivent être compréhensibles pour les lecteurs. Comptabilité analytique Partie de la comptabilité d’exploitation dans laquelle les coûts sont calculés et présentés par nature, par centres de coûts et par unités d’imputation et dont le solde constitue le résultat d’exploitation. Comptabilité d’exercice Méthode comptable consistant à comptabiliser les transactions au moment où elles sont enregistrées dans la comptabilité (fait générateur), non au moment où elles font l’objet d’un encaissement ou d’un décaisse- ment. Les transactions apparaissent ainsi dans le bilan de la période durant laquelle elles ont été imputées.</w:t>
      </w:r>
    </w:p>
    <w:p>
      <w:r>
        <w:t>Equivalent anglais: accrual accounting Comptabilité de caisse Méthode comptable consistant à comptabiliser les transactions au moment où elles sont matérialisées par un encaissement (recettes) ou un décaissement (dépenses).</w:t>
      </w:r>
    </w:p>
    <w:p>
      <w:r>
        <w:t>Equivalent anglais: cash accounting Compte consolidé Présentation des finances fédérales tenant compte des entités étroitement liées à la Confédération, qui figu- rent dans le cercle de consolidation. Les postes des bilans et des comptes de résultats des entités prises en considération sont additionnés, sous déduction de toutes les écritures réciproques (présentation reposant sur l’hypothèse qu’il s’agit d’une seule entité).</w:t>
      </w:r>
    </w:p>
    <w:p>
      <w:r>
        <w:t>104 Terme Définition/Explications Compte de financement Partie des comptes annuels dans laquelle sont présen- tés les flux de trésorerie selon la méthode dite directe.</w:t>
      </w:r>
    </w:p>
    <w:p>
      <w:r>
        <w:t>– Niveau 1: solde de financement résultant des trans- actions ordinaires, c’est-à-dire solde des recettes et des dépenses courantes ainsi que des recettes et des dépenses d’investissement ordinaires.</w:t>
      </w:r>
    </w:p>
    <w:p>
      <w:r>
        <w:t>– Niveau 2: solde des transactions extraordinaires (conformément à la définition du frein à l’endettement).</w:t>
      </w:r>
    </w:p>
    <w:p>
      <w:r>
        <w:t>– Niveau 3: solde des flux de fonds provenant du financement externe et de la variation du patrimoine financier net. Compte de résultats Partie des comptes annuels dans laquelle sont présen- tées les diminutions et les augmentations de valeur sur une période déterminée, ainsi que le résultat (résultat se référant à une certaine période).</w:t>
      </w:r>
    </w:p>
    <w:p>
      <w:r>
        <w:t>– Niveau 1: résultat ordinaire, c’est-à-dire solde des charges et des revenus ordinaires.</w:t>
      </w:r>
    </w:p>
    <w:p>
      <w:r>
        <w:t>– Niveau 2: résultat extraordinaire, c’est-à-dire solde des charges et des revenus extraordinaires (confor- mément à la définition du frein à l’endettement). Compte des investissements des unités administratives Deuxième volet des comptes des unités administrati- ves qui présente les crédits d’investissement (dépenses d’investissement) et les recettes d’investissement. Consolidation intégrale Méthode comptable visant à regrouper tous les actifs et passifs, ainsi que toutes les charges et tous les revenus des unités comprises dans la consolidation, sous déduction des échanges internes d’écritures au sein du groupe. Crédit d’engagement Décision du Parlement autorisant l’engagement de dépenses pour un projet déterminé ou un groupe de projets similaires jusqu’à concurrence de l’engagement financier maximal autorisé. Crédit de charges Décision du Parlement autorisant l’imputation de charges sur un crédit précis durant l’exercice budgé- taire, aux fins indiquées et jusqu’à concurrence du montant voté. Dépenses Paiements à des tiers, y compris les charges dues aux créanciers (paiements encore dus).</w:t>
      </w:r>
    </w:p>
    <w:p>
      <w:r>
        <w:t>105 Terme Définition/Explications Engagement conditionnel a) Engagement éventuel (p. ex. garanties) découlant d’un événement passé et dont l’existence dépend de la réalisation ou non d’événements futurs qui ne peuvent être influencés qu’en partie (raison pour laquelle ce type d’engagement ne figure pas au bilan, mais seulement dans l’annexe).</w:t>
      </w:r>
    </w:p>
    <w:p>
      <w:r>
        <w:t>b) Engagement courant découlant d’un événement passé (p. ex. cautionnement) qui ne figure cepen- dant pas dans les comptes parce qu’un décaissement est improbable ou parce que le montant de l’engagement ne peut pas être estimé à sa juste valeur (ne figure donc que dans l’annexe). Entité contrôlée Entité subordonnée à une autre. Ce critère est utilisé pour définir le cercle de consolidation. Les normes IPSAS définissent les rapports de contrôle en fonction des facteurs «utilité» et «pouvoir».</w:t>
      </w:r>
    </w:p>
    <w:p>
      <w:r>
        <w:t>– Utilité: une entité profite des activités de l’autre.</w:t>
      </w:r>
    </w:p>
    <w:p>
      <w:r>
        <w:t>– Pouvoir: une entité peut déterminer la stratégie financière et opérationnelle de l’autre.</w:t>
      </w:r>
    </w:p>
    <w:p>
      <w:r>
        <w:t>– Equivalent anglais: controlled entity Entrepôt de données (commerciales) Système d’informations (financières) autorisant l’analyse des informations sous une forme détaillée et consolidée.</w:t>
      </w:r>
    </w:p>
    <w:p>
      <w:r>
        <w:t>– Equivalent anglais: business warehouse Enveloppe budgétaire Instrument de gestion de la GMEB par lequel le Par- lement approuve les revenus et les recettes d’inves- tissement prévus en même temps que les crédits néces- saires au domaine propre à l’administration (domaine de fonction) pour les charges et les dépenses d’inves- tissement. En principe, aucune compensation n’est possible entre les revenus et les charges ainsi qu’entre les recettes et les dépenses d’investissement. Financements spéciaux Affectation obligatoire de revenus à la réalisation d’une tâche publique en vertu d’une loi ou d’une base juridique équivalente. Fonds spéciaux Ressources allouées à la Confédération par des tiers qui les ont grevées de charges (la plupart du temps affectation à un but spécifique) ou provenant de crédits budgétaires en vertu de dispositions légales. Gestion administrative axée sur la gestion d’entreprise Mode de gestion de l’administration fondé sur les principes de la gestion d’entreprise.</w:t>
      </w:r>
    </w:p>
    <w:p>
      <w:r>
        <w:t>106 Terme Définition/Explications Gestion du changement Ensemble des mesures qui doivent être prises pour que les organismes et services intéressés soient capables de gérer la mise en œuvre des changements induits par le projet.</w:t>
      </w:r>
    </w:p>
    <w:p>
      <w:r>
        <w:t>– Equivalent anglais: change management Gestion par mandat de pres- tations et enveloppe budgé- taire (GMEB) Modèle de gestion de la Confédération destiné aux unités administratives dans lequel l’action de l’Etat est axée de manière accrue sur les prestations et sur les résultats obtenus (nouvelle gestion publique). Cette conception donne une plus grande marge de manœu- vre aux unités administratives dans l’utilisation des ressources, mais en contrepartie la responsabilité de ces unités en matière de résultats est augmentée. A cet égard, le mandat de prestations a une importance capitale puisqu’il définit en termes de qualité et de quantité les prestations à fournir dans le cadre finan- cier fixé. GMEB gestion par mandat de prestations et enveloppe budgé- taire Image fidèle et sincère voir présentation fidèle.</w:t>
      </w:r>
    </w:p>
    <w:p>
      <w:r>
        <w:t>– Equivalent anglais: true and fair view Imputation des prestations Facturation réciproque des prestations entre les unités administratives avec imputation sur leurs crédits. Instrument financier Dette, respectivement créance qui représente simulta- nément un élément d’actif financier pour l’une des parties et un engagement financier ou un instrument de capitaux propres pour l’autre (crédits, instruments financiers dérivés, emprunts, etc.). Méthode de la mise en équivalence Méthode de mise en compte des participations selon laquelle la quote-part de l’entité détentrice dans le capital propre de la participation est comptabilisée. La variation annuelle de cette valeur figure dans le compte de résultats en tant que résultat des participa- tions (qui correspond en règle générale à une quote- part du résultat annuel).</w:t>
      </w:r>
    </w:p>
    <w:p>
      <w:r>
        <w:t>– Equivalent anglais: equity method Moins-value durable (dégradation) Dépréciation d’actif consécutive à un repli de la de- mande, à une modification environnementale, à un dommage matériel, etc. Lorsque la valeur réalisable de l’actif est inférieure à la valeur comptable, cette der- nière doit être corrigée au moyen d’un amortissement non planifié.</w:t>
      </w:r>
    </w:p>
    <w:p>
      <w:r>
        <w:t>– Equivalent anglais: impairment Placements de la trésorerie Placements financiers de la Trésorerie fédérale.</w:t>
      </w:r>
    </w:p>
    <w:p>
      <w:r>
        <w:t>107 Terme Définition/Explications Présentation de l’actif immobilisé Partie de l’annexe comportant des informations détail- lées sur l’évolution d’éléments importants du patri- moine administratif (biens d’investissement, prêts, participations). Présentation fidèle Principe régissant l’établissement des comptes annuels selon lequel il est impératif de donner une image fidèle de l’état de la fortune, des finances et des revenus d’une organisation.</w:t>
      </w:r>
    </w:p>
    <w:p>
      <w:r>
        <w:t>– Equivalents anglais: fair presentation, true and fair view. Prestation de garantie Prestation que le garant s’engage à verser au bénéfi- ciaire lorsqu’un tiers ne fournit pas ou pas correcte- ment une prestation convenue. Les engagements de ce type ne figurent au bilan que si certains critères sont remplis, sinon ils figurent dans l’annexe (engagement conditionnel). Principe de l’annualité Principe comptable selon lequel les crédits non utilisés avant la clôture des comptes se périment. Principe de l’importance relative Principe comptable selon lequel les informations sont considérées comme indispensables lorsque leur absence ou des erreurs dans la présentation fausse- raient l’image des comptes de la Confédération. Principe de l’inscription à l’actif Enoncé des conditions qui doivent être remplies pour pouvoir comptabiliser des dépenses d’investissement (avoirs, immobilisations corporelles, etc.) à l’actif du bilan. Les deux critères suivants doivent être remplis de manière cumulative:</w:t>
      </w:r>
    </w:p>
    <w:p>
      <w:r>
        <w:t>– utilité économique ou accomplissement de tâches publiques;</w:t>
      </w:r>
    </w:p>
    <w:p>
      <w:r>
        <w:t>– détermination fiable de la valeur. Principe de l’inscription au passif Enoncé des conditions qui doivent être remplies pour pouvoir comptabiliser un engagement au passif du bilan. Les deux critères suivants doivent être remplis de manière cumulative:</w:t>
      </w:r>
    </w:p>
    <w:p>
      <w:r>
        <w:t>– engagement effectif découlant d’un événement passé;</w:t>
      </w:r>
    </w:p>
    <w:p>
      <w:r>
        <w:t>– sortie de fonds probable. Principe de la continuité Principe général selon lequel l’établissement des comptes et la budgétisation, ainsi que la structure des rapports sur l’état des finances, doivent être maintenus dans le temps afin de permettre des comparaisons fiables entre les exercices. Cela implique que toute modification indispensable doit être présentée de manière transparente.</w:t>
      </w:r>
    </w:p>
    <w:p>
      <w:r>
        <w:t>108 Terme Définition/Explications Principe de la réalisation Principe comptable selon lequel les produits découlant de prestations sont portés en compte au moment de la fourniture des prestations en question. Principe du fait générateur (ou de la délimitation dans le temps) comptabilité d’exercice Principe du produit brut Principe général régissant l’établissement des comptes selon lequel les éléments de l’actif et du passif, de même que les revenus et les charges sont présentés séparément (interdiction de compensation). Principes comptables Principes généraux régissant la tenue de la comptabili- té dont les buts sont de garantir l’universalité et la traçabilité des écritures ainsi que de prévenir l’arbitraire lors de la mise en compte des transactions. Principes régissant l’établissement du budget Principes généraux qui doivent guider les instances compétentes lors de l’établissement des budgets, dont le but est de garantir l’uniformité du budget et, par conséquent, l’application de critères uniformes à l’octroi des crédits. Provision Engagement découlant d’un événement passé, dont le montant et l’échéance sont incertains. Les incertitudes peuvent également porter sur la fourniture à propre- ment parler des marchandises ou des prestations ainsi que sur le destinataire. Recettes Paiements de tiers, y compris les créances sur débi- teurs. Réévaluation Correction de la valeur des créances, des prêts ou des participations consécutive à leur dépréciation. Régularisation des comptes Imputation des charges et des revenus sur la période où le fait générateur a eu lieu (comptabilité d’exercice). Réserves Elément du capital propre. A la Confédération il s’agit essentiellement des réserves des unités administratives GMEB issues des enveloppes budgétaires, qui sont subdivisées en réserves générales, réserves affectées et fonds spéciaux. Résultat Solde des charges et des revenus (bénéfice ou perte). Retraitement Modification des informations comptables pour les adapter à de nouveaux principes régissant l’établissement des comptes.</w:t>
      </w:r>
    </w:p>
    <w:p>
      <w:r>
        <w:t>– Equivalent anglais: restatement</w:t>
      </w:r>
    </w:p>
    <w:p>
      <w:r>
        <w:t>109 Terme Définition/Explications Revenu Augmentation de valeur comptabilisée. Les revenus comprennent les recettes et les revenus comptables telles que les comptes de régularisation pour les pres- tations non encore facturées. SCI système de contrôle interne Solvabilité Evaluation du crédit des opérateurs économiques en fonction de leur solvabilité financière, de leur honora- bilité et de leur trésorerie. Système de contrôle interne (SCI) Ensemble de processus, de méthodes et de mesures servant à optimiser le degré d’efficacité des processus opérationnels, à garantir la fiabilité de la comptabilité et des informations financières, à protéger le patri- moine de la Confédération contre des sorties d’argent injustifiées et à garantir le respect des lois, des instruc- tions et des directives. Utilité économique future (potentiel d’utilisation) Principe comptable selon lequel les éléments du patrimoine qui sont nécessaires à l’exécution des tâches publiques sont inscrits au bilan même s’ils ne génèrent pas de valeur en termes financiers.</w:t>
      </w:r>
    </w:p>
    <w:p>
      <w:r>
        <w:t>– Equivalent anglais: service potential</w:t>
      </w:r>
    </w:p>
    <w:p>
      <w:r>
        <w:t>110</w:t>
      </w:r>
    </w:p>
    <w:p>
      <w:r>
        <w:t>Schweizerisches Bundesarchiv, Digitale Amtsdruckschriften Archives fédérales suisses, Publications officielles numérisées Archivio federale svizzero, Pubblicazioni ufficiali digitali Message concernant la modification de la loi fédérale sur les finances de la Confédération In Bundesblatt Dans Feuille fédérale In Foglio federale Jahr 2005 Année Anno Band 1 Volume Volume Heft 01 Cahier Numero Geschäftsnummer 04.079 Numéro d'affaire Numero dell'oggetto Datum 11.01.2005 Date Data Seite 5-110 Page Pagina Ref. No 10 138 279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