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2004-0868 2095 vom 11. Mai 2004</w:t>
      </w:r>
    </w:p>
    <w:p>
      <w:r>
        <w:t>Bundesverwaltung, 2004-05-11, DE</w:t>
      </w:r>
    </w:p>
    <w:p>
      <w:r>
        <w:rPr>
          <w:b/>
        </w:rPr>
        <w:t xml:space="preserve">Quelle: </w:t>
      </w:r>
      <w:r>
        <w:t>https://mcp.opencaselaw.ch/entscheid/ch_vb_2004-0868_2095_</w:t>
      </w:r>
    </w:p>
    <w:p>
      <w:r>
        <w:t>FR: CH_VB 2004-0868 2095 du 11 mai 2004</w:t>
      </w:r>
    </w:p>
    <w:p>
      <w:r>
        <w:t>IT: CH_VB 2004-0868 2095 del 11 maggio 2004</w:t>
      </w:r>
    </w:p>
    <w:p>
      <w:pPr>
        <w:pStyle w:val="Heading2"/>
      </w:pPr>
      <w:r>
        <w:t>Volltext</w:t>
      </w:r>
    </w:p>
    <w:p>
      <w:r>
        <w:t>2004-0868 2095 Loi fédérale sur la sécurité d’installations et d’appareils techniques (LSIT) Normes techniques pour les récipients à pression simples1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récipients à pression simples, au sens de l’art. 5 de l’ordonnance sur la sécurité des récipients à pression simples (RS 819.122).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 29, 8400 Winterthour. 11 mai 2004 seco – Direction du travail Installations et appareils techniques:</w:t>
      </w:r>
    </w:p>
    <w:p>
      <w:r>
        <w:t>Marcel Berthoud</w:t>
      </w:r>
    </w:p>
    <w:p>
      <w:r>
        <w:t>1 Voir également FF 1997 III 1270, IV 133 et 502, 1998 944</w:t>
      </w:r>
    </w:p>
    <w:p>
      <w:r>
        <w:t>2096 Annexe Normes techniques pour les récipients à pression simples Numéro Titre Référence journal off. - CE</w:t>
      </w:r>
    </w:p>
    <w:p>
      <w:r>
        <w:t>EN 286-1 Récipients à pression simples, non soumis à la flamme, destinés à contenir de l’air ou de l’azote – Partie 1: Récipients pour usage général 98/C 229/05</w:t>
      </w:r>
    </w:p>
    <w:p>
      <w:r>
        <w:t>Avertissement: La présomption de conformité donnée par la norme EN 286-1 de 1991 publiée au Journal officiel des Communautés européennes C 104 du 24 avril 1992 cesse le 31 août. 98/C 229/05 EN 286-2 Récipients à pression simples, non soumis à la flamme, destinés à contenir de l’air ou de l’azote – Partie 2: Récipients à pression pour circuits de freinage et circuits auxiliaires des véhicules routiers et leurs remorqués 92/C 328/03 EN 286-3 Récipients à pression simples, non soumis à la flamme, destinés à contenir de l’air ou de l’azote – Partie 3: récipients à pression en acier destinés aux équipements pneumatiques de freinage et aux équipements pneumatiques auxiliaires du matériel roulant ferroviaire 95/C 162/04 EN 286-4 Récipients à pression simples, non soumis à la flamme, destinés à contenir de l’air ou de l’azote – Partie 4: récipients à pression en alliages d’aluminium destinés aux équipements pneumatiques de freinage et aux épuipements pneumatiques auxiliaires du matériel roulant ferroviaire 95/C 162/04 EN 571-1 Essais non destructifs – Examen par ressuage – Partie 1: Principes généraux 99/C 222/04 EN 583-1 Essais non destructifs – Contrôle ultrasonore – Partie 1: Principes généraux 99/C 222/04 EN 1011-1 Soudage – Recommandations pour le soudage des matériaux métalliques – Partie 1: Lignes directrices générales pour le soudage à l’arc 99/C 222/04 EN 1290 Contrôle non destructif des assemblages soudés — Contrôle par magnétoscopie des assemblages soudés 99/C 222/04 EN 1330-3 Essais non destructifs – Terminologie – Partie 3: Termes pour le contrôle radiographique industriel 99/C 222/04 EN 1714 Contrôle non destructif des assemblages soudés – Contrôle par ultrasons des assemblages soudés 99/C 222/04 EN 6520-1 (EN ISO 6520-1) Soudage et techniques connexes – Classification des défauts géométriques dans les soudures des matières métalliques – Partie 1: Soudage par fusion (ISO 6520-1:1998) 99/C 222/04 EN 12062 Contrôle non destructif des assemblages soudés – Règles générales pour les matériaux métalliques 99/C 222/04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récipients à pression simples In Bundesblatt Dans Feuille fédérale In Foglio federale Jahr 2004 Année Anno Band 1 Volume Volume Heft 18 Cahier Numero Geschäftsnummer --- Numéro d'affaire Numero dell'oggetto Datum 11.05.2004 Date Data Seite 2095-2096 Page Pagina Ref. No 10 137 613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