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2004-0822 2093 vom 12. Juni 1995</w:t>
      </w:r>
    </w:p>
    <w:p>
      <w:r>
        <w:t>Bundesverwaltung, 1995-06-12, DE</w:t>
      </w:r>
    </w:p>
    <w:p>
      <w:r>
        <w:rPr>
          <w:b/>
        </w:rPr>
        <w:t xml:space="preserve">Quelle: </w:t>
      </w:r>
      <w:r>
        <w:t>https://mcp.opencaselaw.ch/entscheid/ch_vb_2004-0822_2093_</w:t>
      </w:r>
    </w:p>
    <w:p>
      <w:r>
        <w:t>FR: CH_VB 2004-0822 2093 du 12 juin 1995</w:t>
      </w:r>
    </w:p>
    <w:p>
      <w:r>
        <w:t>IT: CH_VB 2004-0822 2093 del 12 giugno 1995</w:t>
      </w:r>
    </w:p>
    <w:p>
      <w:pPr>
        <w:pStyle w:val="Heading2"/>
      </w:pPr>
      <w:r>
        <w:t>Volltext</w:t>
      </w:r>
    </w:p>
    <w:p>
      <w:r>
        <w:t>2004-0822 2093 Loi fédérale sur la sécurité d’installations et d’appareils techniques (LSIT) Normes techniques d’équipements de protection individuelle1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équipements de protection individuelle, dans le sens de l’art. 2, al. 3, de l’ordonnance du 12 juin 1995 sur la sécurité d’installations et d’appareils techniques (RS 819.11). Il s’agit à ce propos de normes européennes harmonisées qui ont été édictées par le Comité européen de normalisation (CEN), sur l’ordre de la Commis- 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11 mai 2004 seco – Direction du travail Installations et appareils techniques:</w:t>
      </w:r>
    </w:p>
    <w:p>
      <w:r>
        <w:t>Marcel Berthoud</w:t>
      </w:r>
    </w:p>
    <w:p>
      <w:r>
        <w:t>1 Voir également FF 1997 IV 505, 1998 945, 1999 8992, 2000 1758 4577, 2001 1303 2245 5740, 2003 468 685 5973 6749</w:t>
      </w:r>
    </w:p>
    <w:p>
      <w:r>
        <w:t>2094 Annexe Normes techniques d’équipements de protection individuelle Numéro Titre Référence journal off. – CE</w:t>
      </w:r>
    </w:p>
    <w:p>
      <w:r>
        <w:t>EN 144-1/A1 Appareils de protection respiratoire – Robinets de bouteilles à gaz – Partie 1: Raccords de queue filetés – Amendement A1 04/C 46/03 EN 144-3 Appareils de protection respiratoire – Robinets de bouteille à gaz – Partie 3: Raccords de sortie pour gaz de plongée Nitrox et oxygène 04/C 46/03 EN 343 Vêtements de protection – Protection contre la pluie 04/C 46/03 EN 402 Appareils de protection respiratoire pour l’évacuation – Appareils de protection respiratoire autonomes à circuit ouvert, à air comprimé avec masque complet ou ensemble embout buccal – Exigences, essais, marquage 04/C 46/03</w:t>
      </w:r>
    </w:p>
    <w:p>
      <w:r>
        <w:t>Avertissement: La présomption de conformité donnée par la norme EN 402 de 1993 publiée au Journal officiel des Communautés européennes C 359 du 16.12.1994 cesse à la date de la présente publication. 04/C 46/03 EN 659 Gants de protection pour sapeurs-pompiers 04/C 46/03</w:t>
      </w:r>
    </w:p>
    <w:p>
      <w:r>
        <w:t>Avertissement: La présomption de conformité donnée par la norme EN 659 de 1996 publiée au Journal officiel des Communautés européennes C 300 du 10.10.1996 cesse à la date de la présente publication. 04/C 46/03 EN 13277-6 Équipement de protection pour les arts martiaux – Partie 6: Exigences et méthodes d’essai complémentaires pour protecteurs de poitrine pour femme 04/C 46/03 EN 13949 Appareil respiratoire – Appareil de plongée autonome à circuit ouvert utilisant du nitrox et de l’oxygéne comprimé – Exigences, essais, marquage 04/C 46/03 EN 14120 Vêtements de protection – Dispositifs de protection des poignets, des paumes, des genoux et des coudes pour les utilisateurs d’équipements de sports à roulettes – Exigences et méthodes d’essai 04/C 46/03</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équipements de protection individuelle In Bundesblatt Dans Feuille fédérale In Foglio federale Jahr 2004 Année Anno Band 1 Volume Volume Heft 18 Cahier Numero Geschäftsnummer --- Numéro d'affaire Numero dell'oggetto Datum 11.05.2004 Date Data Seite 2093-2094 Page Pagina Ref. No 10 137 612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