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2004-0762 6791 vom 16. Dezember 2005</w:t>
      </w:r>
    </w:p>
    <w:p>
      <w:r>
        <w:t>Bundesverwaltung, 2005-12-16, DE</w:t>
      </w:r>
    </w:p>
    <w:p>
      <w:r>
        <w:rPr>
          <w:b/>
        </w:rPr>
        <w:t xml:space="preserve">Quelle: </w:t>
      </w:r>
      <w:r>
        <w:t>https://mcp.opencaselaw.ch/entscheid/ch_vb_2004-0762_6791_</w:t>
      </w:r>
    </w:p>
    <w:p>
      <w:r>
        <w:t>FR: CH_VB 2004-0762 6791 du 16 décembre 2005</w:t>
      </w:r>
    </w:p>
    <w:p>
      <w:r>
        <w:t>IT: CH_VB 2004-0762 6791 del 16 dicembre 2005</w:t>
      </w:r>
    </w:p>
    <w:p>
      <w:pPr>
        <w:pStyle w:val="Heading2"/>
      </w:pPr>
      <w:r>
        <w:t>Erwägungen</w:t>
      </w:r>
    </w:p>
    <w:p>
      <w:r>
        <w:rPr>
          <w:b/>
        </w:rPr>
        <w:t>E. 1</w:t>
      </w:r>
    </w:p>
    <w:p>
      <w:r>
        <w:t>L’initiative populaire du 23 juillet 2003 «Pour une conception moderne de la protection des animaux» (Oui à la protection des animaux!)» est valable et sera soumise au vote du peuple et des cantons.</w:t>
      </w:r>
    </w:p>
    <w:p>
      <w:r>
        <w:rPr>
          <w:b/>
        </w:rPr>
        <w:t>E. 2</w:t>
      </w:r>
    </w:p>
    <w:p>
      <w:r>
        <w:t>FF 2003 5412</w:t>
      </w:r>
    </w:p>
    <w:p>
      <w:r>
        <w:rPr>
          <w:b/>
        </w:rPr>
        <w:t>E. 3</w:t>
      </w:r>
    </w:p>
    <w:p>
      <w:r>
        <w:t>La Confédération règle et surveille l’exécution par les cantons, à moins que la loi ne réserve cette tâche à la Confédération. A cet égard, elle respecte notamment les principes suivants: a. les cantons gèrent des services centralisés chargés de l’exécution de la loi sur la protection des animaux; b. lors de procédures pénales relatives à de mauvais traitements envers les ani- maux ou à d’autres violations de la législation sur la protection des animaux, les intérêts de ces derniers sont défendus par un avocat compétent en matière de protection des animaux. Art. 2 L’Assemblée fédérale recommande au peuple et aux cantons de rejeter l’initiative. Conseil des Etats, 16 décembre 2005 Conseil national, 16 décembre 2005 Le président: Rolf Büttiker Le secrétaire: Christoph Lanz Le président: Claude Janiak Le secrétaire: Ueli Anliker</w:t>
      </w:r>
    </w:p>
    <w:p>
      <w:r>
        <w:t>Schweizerisches Bundesarchiv, Digitale Amtsdruckschriften Archives fédérales suisses, Publications officielles numérisées Archivio federale svizzero, Pubblicazioni ufficiali digitali Arrêté fédéral concernant l'initiative populaire «Pour une conception moderne de la protection des animaux (Oui à la protection des animaux!)» In Bundesblatt Dans Feuille fédérale In Foglio federale Jahr 2005 Année Anno Band 1 Volume Volume Heft 51 Cahier Numero Geschäftsnummer --- Numéro d'affaire Numero dell'oggetto Datum 27.12.2005 Date Data Seite 6791-6792 Page Pagina Ref. No 10 139 158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