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2004-0749 2051 vom 24. Mai 1978</w:t>
      </w:r>
    </w:p>
    <w:p>
      <w:r>
        <w:t>Bundesverwaltung, 1978-05-24, DE</w:t>
      </w:r>
    </w:p>
    <w:p>
      <w:r>
        <w:rPr>
          <w:b/>
        </w:rPr>
        <w:t xml:space="preserve">Quelle: </w:t>
      </w:r>
      <w:r>
        <w:t>https://mcp.opencaselaw.ch/entscheid/ch_vb_2004-0749_2051_</w:t>
      </w:r>
    </w:p>
    <w:p>
      <w:r>
        <w:t>FR: CH_VB 2004-0749 2051 du 24 mai 1978</w:t>
      </w:r>
    </w:p>
    <w:p>
      <w:r>
        <w:t>IT: CH_VB 2004-0749 2051 del 24 maggio 1978</w:t>
      </w:r>
    </w:p>
    <w:p>
      <w:pPr>
        <w:pStyle w:val="Heading2"/>
      </w:pPr>
      <w:r>
        <w:t>Erwägungen</w:t>
      </w:r>
    </w:p>
    <w:p>
      <w:r>
        <w:rPr>
          <w:b/>
        </w:rPr>
        <w:t>E. 1</w:t>
      </w:r>
    </w:p>
    <w:p>
      <w:r>
        <w:t>La liste de signatures à l’appui de l’initiative populaire fédérale «Contre le bruit des avions de combat à réaction dans les zones touristiques», présentée le 15 avril 2004, satisfait, quant à la forme, aux exigences de la loi; elle con- tient les indications suivantes: le canton et la commune politique où le signa- 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 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