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2004-0683 1649 vom 20. April 2004</w:t>
      </w:r>
    </w:p>
    <w:p>
      <w:r>
        <w:t>Bundesverwaltung, 2004-04-20, DE</w:t>
      </w:r>
    </w:p>
    <w:p>
      <w:r>
        <w:rPr>
          <w:b/>
        </w:rPr>
        <w:t xml:space="preserve">Quelle: </w:t>
      </w:r>
      <w:r>
        <w:t>https://mcp.opencaselaw.ch/entscheid/ch_vb_2004-0683_1649_</w:t>
      </w:r>
    </w:p>
    <w:p>
      <w:r>
        <w:t>FR: CH_VB 2004-0683 1649 du 20 avril 2004</w:t>
      </w:r>
    </w:p>
    <w:p>
      <w:r>
        <w:t>IT: CH_VB 2004-0683 1649 del 20 aprile 2004</w:t>
      </w:r>
    </w:p>
    <w:p>
      <w:pPr>
        <w:pStyle w:val="Heading2"/>
      </w:pPr>
      <w:r>
        <w:t>Volltext</w:t>
      </w:r>
    </w:p>
    <w:p>
      <w:r>
        <w:t>2004-0683 1649 Publications des départements et des offices de la Confédération</w:t>
      </w:r>
    </w:p>
    <w:p>
      <w:r>
        <w:t>Procédure de consultation Département fédéral de l’économie Avant-projet de loi sur l’information et la protection des consommateurs (LIPC) La loi sur l’information des consommatrices et des consommateurs (LIC) n’est plus adaptée à l’évolution du marché des produits et surtout des services. Le projet de LIC révisée proposé par le prof. Pichonnaz porte le nouveau titre de Loi sur l’infor- mation et la protection des consommateurs (LIPC); il s’agit d’une loi de principe, destinée à s’appliquer en l’absence de réglementation spécifique dans le droit secto- riel. Elle est accompagnée d’une liste de toutes les lois et ordonnances sectorielles devant être modifiées en parallèle à cette révision principale. Date limite: 15 juillet 2004 Les documents relatifs à la procédure de consultation peuvent être obtenus auprès de: Département fédéral de l’économie, Secrétariat général, 3003 Berne, téléphone 031 322 20 07, fax 031 322 21 94, www.evd.admin.ch 20 avril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15 Cahier Numero Geschäftsnummer --- Numéro d'affaire Numero dell'oggetto Datum 20.04.2004 Date Data Seite 1649-1649 Page Pagina Ref. No 10 137 544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