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2004-0650 5021 vom 13. April 2005</w:t>
      </w:r>
    </w:p>
    <w:p>
      <w:r>
        <w:t>Bundesverwaltung, 2005-04-13, DE</w:t>
      </w:r>
    </w:p>
    <w:p>
      <w:r>
        <w:rPr>
          <w:b/>
        </w:rPr>
        <w:t xml:space="preserve">Quelle: </w:t>
      </w:r>
      <w:r>
        <w:t>https://mcp.opencaselaw.ch/entscheid/ch_vb_2004-0650_5021_</w:t>
      </w:r>
    </w:p>
    <w:p>
      <w:r>
        <w:t>FR: CH_VB 2004-0650 5021 du 13 avril 2005</w:t>
      </w:r>
    </w:p>
    <w:p>
      <w:r>
        <w:t>IT: CH_VB 2004-0650 5021 del 13 aprile 2005</w:t>
      </w:r>
    </w:p>
    <w:p>
      <w:pPr>
        <w:pStyle w:val="Heading2"/>
      </w:pPr>
      <w:r>
        <w:t>Erwägungen</w:t>
      </w:r>
    </w:p>
    <w:p>
      <w:r>
        <w:rPr>
          <w:b/>
        </w:rPr>
        <w:t>E. 1</w:t>
      </w:r>
    </w:p>
    <w:p>
      <w:r>
        <w:t>La présente Convention s’applique aux impôts sur le revenu et sur la fortune perçus pour le compte d’un Etat contractant, de ses subdivisions politiques ou de ses collectivités locales, quel que soit le système de perception.</w:t>
      </w:r>
    </w:p>
    <w:p>
      <w:r>
        <w:rPr>
          <w:b/>
        </w:rPr>
        <w:t>E. 2</w:t>
      </w:r>
    </w:p>
    <w:p>
      <w:r>
        <w:t>Sont considérés comme impôts sur le revenu et sur la fortune les impôts perçus sur le revenu total, sur la fortune totale, ou sur des éléments du revenu ou de la fortune, y compris les impôts sur les gains provenant de l’aliénation de biens mobi- liers ou immobiliers, les impôts sur le montant global des salaires payés par les entreprises, ainsi que les impôts sur les plus-values.</w:t>
      </w:r>
    </w:p>
    <w:p>
      <w:r>
        <w:rPr>
          <w:b/>
        </w:rPr>
        <w:t>E. 3</w:t>
      </w:r>
    </w:p>
    <w:p>
      <w:r>
        <w:t>Les impôts actuels auxquels s’applique la Convention sont notamment: (1) en Serbie-et-Monténégro: – l’impôt sur le bénéfice; – l’impôt sur le revenu; – l’impôt sur la fortune; – l’impôt sur le revenu provenant du transport international;</w:t>
      </w:r>
    </w:p>
    <w:p>
      <w:r>
        <w:t>(ci-après désignés par «impôt de Serbie-et-Monténégro»);</w:t>
      </w:r>
    </w:p>
    <w:p>
      <w:r>
        <w:t>Doubles impositions. Convention avec la Serbie-et-Monténégro 5022 (2) en Suisse:</w:t>
      </w:r>
    </w:p>
    <w:p>
      <w:r>
        <w:t>les impôts fédéraux, cantonaux et communaux – sur le revenu (revenu total, produit du travail, rendement de la fortune, bénéfices industriels et commerciaux, gains en capital et autres reve- nus), et – sur la fortune (fortune totale, fortune mobilière et immobilière, fortune industrielle et commerciale, capital et réserves et autres éléments de la fortune)</w:t>
      </w:r>
    </w:p>
    <w:p>
      <w:r>
        <w:t>(ci-après désignés par «impôt suisse»).</w:t>
      </w:r>
    </w:p>
    <w:p>
      <w:r>
        <w:rPr>
          <w:b/>
        </w:rPr>
        <w:t>E. 4</w:t>
      </w:r>
    </w:p>
    <w:p>
      <w:r>
        <w:t>La Convention s’applique aussi aux impôts de nature identique ou analogue qui seraient établis après la date de signature de la Convention et qui s’ajouteraient aux impôts actuels ou qui les remplaceraient. Les autorités compétentes des Etats contractants se communiquent les modifications importantes apportées à leurs législations fiscales respectives.</w:t>
      </w:r>
    </w:p>
    <w:p>
      <w:r>
        <w:rPr>
          <w:b/>
        </w:rPr>
        <w:t>E. 5</w:t>
      </w:r>
    </w:p>
    <w:p>
      <w:r>
        <w:t>Nonobstant les dispositions des par. 1 et 2, lorsqu’une personne – autre qu’un agent jouissant d’un statut indépendant auquel s’applique le par. 6 – agit pour le compte d’une entreprise et dispose dans un Etat contractant de pouvoirs qu’elle y exerce habituellement lui permettant de conclure des contrats au nom de l’entreprise, cette entreprise est considérée comme ayant un établissement stable dans cet Etat pour toutes les activités que cette personne exerce pour l’entreprise, à moins que les activités de cette personne ne soient limitées à celles qui sont mentionnées au par. 4 et qui, si elles étaient exercées par l’intermédiaire d’une installation fixe d’affaires, ne permettraient pas de considérer cette installation comme un établissement stable selon les dispositions de ce paragraphe.</w:t>
      </w:r>
    </w:p>
    <w:p>
      <w:r>
        <w:rPr>
          <w:b/>
        </w:rPr>
        <w:t>E. 6</w:t>
      </w:r>
    </w:p>
    <w:p>
      <w:r>
        <w:t>Une entreprise n’est pas considérée comme ayant un établissement stable dans un Etat contractant du seul fait qu’elle y exerce son activité par l’entremise d’un cour- tier, d’un commissionnaire général ou de tout autre agent jouissant d’un statut indé- pendant, à condition que ces personnes agissent dans le cadre ordinaire de leur activité.</w:t>
      </w:r>
    </w:p>
    <w:p>
      <w:r>
        <w:rPr>
          <w:b/>
        </w:rPr>
        <w:t>E. 7</w:t>
      </w:r>
    </w:p>
    <w:p>
      <w:r>
        <w:t>Lorsque les bénéfices comprennent des éléments de revenu traités séparément dans d’autres articles de la présente Convention, les dispositions de ces articles ne sont pas affectées par les dispositions du présent article. Art. 8 Trafic international 1. Les bénéfices provenant de l’exploitation, en trafic international, de navires, d’aéronefs ou de véhicules routiers ne sont imposables que dans l’Etat contractant où le siège de direction effective de l’entreprise est situé. 2. Si le siège de direction effective d’une entreprise de navigation maritime est à bord d’un navire, ce siège est considéré comme situé dans l’Etat contractant où se trouve le port d’attache de ce navire, ou à défaut de port d’attache, dans l’Etat contractant dont l’exploitant du navire est un résident.</w:t>
      </w:r>
    </w:p>
    <w:p>
      <w:r>
        <w:t>Doubles impositions. Convention avec la Serbie-et-Monténégro 5027 3. Les dispositions du par. 1 s’appliquent aussi aux bénéfices provenant de la par- ticipation à un pool, une exploitation en commun ou un organisme international d’exploitation. Art. 9 Entreprises associées 1. Lorsque (1) une entreprise d’un Etat contractant participe directement ou indirectement à la direction, au contrôle ou au capital d’une entreprise de l’autre Etat contractant, ou que (2) les mêmes personnes participent directement ou indirectement à la direction, au contrôle ou au capital d’une entreprise d’un Etat contractant et d’une entreprise de l’autre Etat contractant, et que, dans l’un et l’autre cas, les deux entreprises sont, dans leurs relations com- merciales ou financières, liées par des conditions convenues ou imposées, qui diffè- rent de celles qui seraient convenues entre des entreprises indépendantes, les bénéfi- ces qui, sans ces conditions, auraient été réalisés par l’une des entreprises mais n’ont pu l’être en fait à cause de ces conditions, peuvent être inclus dans les bénéfices de cette entreprise et imposés en conséquence. 2. Lorsque des bénéfices sur lesquels une entreprise d’un Etat contractant a été imposée dans cet Etat sont aussi inclus dans les bénéfices d’une entreprise de l’autre Etat contractant et imposés en conséquence, et que les bénéfices ainsi inclus sont des bénéfices qui auraient été réalisés par cette entreprise de l’autre Etat si les conditions convenues entre les deux entreprises avaient été celles qui auraient été convenues entre des entreprises indépendantes, les autorités compétentes des Etats contractants peuvent se consulter en vue de parvenir à un accord sur les ajustements aux béné- fices dans les deux Etats contractants. 3. Un Etat contractant ne rectifiera pas les bénéfices d’une entreprise dans les cas visés au par. 1 après l’expiration des délais prévus par son droit interne et, en aucun cas, après l’expiration de cinq ans à dater de la fin de l’année au cours de laquelle les bénéfices qui feraient l’objet d’une telle rectification auraient été réalisés par une entreprise de cet Etat. Le présent paragraphe ne s’applique pas en cas de fraude ou d’omission volontaire. Art. 10 Dividendes 1. Les dividendes payés par une société qui est un résident d’un Etat contractant à un résident de l’autre Etat contractant sont imposables dans cet autre Etat. 2. Toutefois, ces dividendes sont aussi imposables dans l’Etat contractant dont la société qui paie les dividendes est un résident, et selon la législation de cet Etat, mais si le bénéficiaire effectif des dividendes est un résident de l’autre Etat contractant, l’impôt ainsi établi ne peut excéder:</w:t>
      </w:r>
    </w:p>
    <w:p>
      <w:r>
        <w:t>Doubles impositions. Convention avec la Serbie-et-Monténégro 5028 (1) 5 pour cent du montant brut des dividendes si le bénéficiaire effectif est une société (autre qu’une société de personnes) qui détient directement au moins 20 pour cent du capital de la société qui paie les dividendes; (2) 15 pour cent du montant brut des dividendes, dans tous les autres cas. Les autorités compétentes des Etats contractants règlent d’un commun accord les modalités d’application de ces limitations. Le présent paragraphe n’affecte pas l’imposition de la société au titre des bénéfices qui servent au paiement des dividendes. 3. Le terme «dividendes» employé dans le présent article désigne les revenus pro- venant d’actions ou autres parts bénéficiaires à l’exception des créances, ainsi que les revenus d’autres parts sociales soumis au même régime fiscal que les revenus d’actions par la législation de l’Etat dont la société distributrice est un résident. 4. Les dispositions des par. 1 et 2 ne s’appliquent pas lorsque le bénéficiaire effectif des dividendes, résident d’un Etat contractant, exerce dans l’autre Etat contractant dont la société qui paie les dividendes est un résident, soit une activité industrielle ou commerciale par l’intermédiaire d’un établissement stable qui y est situé, soit une profession indépendante au moyen d’une base fixe qui y est située, et que la partici- pation génératrice des dividendes s’y rattache effectivement. Dans ce cas, les dispo- sitions de l’art. 7 ou de l’art. 14, suivant les cas, sont applicables. 5. 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génératrice des dividendes se rattache effectivement à un établissement stable ou à une base fixe situés dans cet autre Etat, ni prélever aucun impôt, au titre de l’imposition des béné- fices non distribués, sur les bénéfices non distribués de la société, même si les divi- dendes payés ou les bénéfices non distribués consistent en tout ou en partie en bénéfices ou revenus provenant de cet autre Etat. Art. 11 Intérêts 1. Les intérêts provenant d’un Etat contractant et payés à un résident de l’autre Etat contractant sont imposables dans cet autre Etat. 2. Toutefois, ces intérêts sont aussi imposables dans l’Etat contractant d’où ils proviennent et selon la législation de cet Etat, mais si le bénéficiaire effectif des intérêts est un résident de l’autre Etat contractant, l’impôt ainsi établi ne peut excé- der 10 pour cent du montant brut des intérêts. Les autorités compétentes des Etats contractants règlent d’un commun accord les modalités d’application de cette limi- tation. 3. Le terme «intérêts» employé dans le présent article désigne les revenus des créances de toute nature, assorties ou non de garanties hypothécaires ou d’une clause de participation aux bénéfices du débiteur, et notamment les revenus des fonds publics et des obligations d’emprunts, y compris les primes et lots attachés à ces</w:t>
      </w:r>
    </w:p>
    <w:p>
      <w:r>
        <w:t>Doubles impositions. Convention avec la Serbie-et-Monténégro 5029 titres. Les pénalisations pour paiement tardif ne sont pas considérées comme des intérêts au sens du présent article. 4. Les dispositions des par. 1 et 2 ne s’appliquent pas lorsque le bénéficiaire effectif des intérêts, résident d’un Etat contractant, exerce dans l’autre Etat contractant d’où proviennent les intérêts, soit une activité industrielle ou commerciale par l’inter- médiaire d’un établissement stable qui y est situé, soit une profession indépendante au moyen d’une base fixe qui y est située, et que la créance génératrice des intérêts s’y rattache effectivement. Dans ce cas, les dispositions de l’art. 7 ou de l’art. 14, suivant les cas, sont applicables. 5. Les intérêts sont considérés comme provenant d’un Etat contractant lorsque le débiteur est un résident de cet Etat. Toutefois, lorsque le débiteur des intérêts, qu’il soit ou non un résident d’un Etat contractant, a dans un Etat contractant un établis- sement stable, ou une base fixe, pour lequel la dette donnant lieu au paiement des intérêts a été contractée et qui supporte la charge de ces intérêts, ceux-ci sont consi- dérés comme provenant de l’Etat où l’établissement stable, ou la base fixe, est situé. 6. Lorsque, en raison de relations spéciales existant entre le débiteur et le bénéfi- ciaire effectif ou que l’un et l’autre entretiennent avec de tierces personnes, le mon- 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 12 Redevances 1. Les redevances provenant d’un Etat contractant et payées à un résident de l’autre Etat contractant sont imposables dans cet autre Etat. 2. Toutefois, ces redevances sont aussi imposables dans l’Etat contractant d’où elles proviennent et selon la législation de cet Etat, mais si le bénéficiaire effectif des redevances est un résident de l’autre Etat contractant, l’impôt ainsi établi ne peut excéder 10 pour cent du montant brut des redevances. Les autorités compétentes des Etats contractants règlent d’un commun accord les modalités d’application de cette limitation. 3. Le terme «redevances» employé dans le présent article désigne les rémunérations de toute nature payées pour l’usage ou la concession de l’usage d’un droit d’auteur sur une oeuvre littéraire, artistique ou scientifique, y compris les films cinématogra- phiques ou les films ou bandes utilisés pour les émissions de télévision ou de radio, d’un brevet, d’une marque de fabrique ou de commerce, d’un dessin ou d’un modèle, d’un plan, d’une formule ou d’un procédé secrets, ou pour l’usage ou la concession de l’usage d’un équipement industriel, commercial ou scientifique et pour des informations ayant trait à une expérience acquise dans le domaine indus- triel, commercial ou scientifique.</w:t>
      </w:r>
    </w:p>
    <w:p>
      <w:r>
        <w:t>Doubles impositions. Convention avec la Serbie-et-Monténégro 5030 4. Les dispositions des par. 1 et 2 ne s’appliquent pas lorsque le bénéficiaire effectif des redevances, résident d’un Etat contractant, exerce dans l’autre Etat contractant d’où proviennent les redevances, soit une activité industrielle ou commerciale par l’intermédiaire d’un établissement stable qui y est situé, soit une profession indé- pendante au moyen d’une base fixe qui y est située, et que le droit ou le bien géné- rateur des redevances s’y rattache effectivement. Dans ce cas, les dispositions de l’art. 7 ou de l’art. 14, suivant les cas, sont applicables. 5. Les redevances sont considérées comme provenant d’un Etat contractant lorsque le débiteur est un résident de cet Etat. Toutefois, lorsque le débiteur des redevances, qu’il soit ou non un résident d’un Etat contractant, a dans un Etat contractant un établissement stable, ou une base fixe, pour lequel l’obligation de payer les redevan- ces a été contractée et qui supporte la charge de ces redevances, celles-ci sont consi- dérées comme provenant de l’Etat où l’établissement stable, ou la base fixe, est situé. 6. Lorsque, en raison de relations spéciales existant entre le débiteur et le bénéfi- ciaire effectif ou que l’un et l’autre entretiennent avec de tierces personnes, le mon- tant des redevances, compte tenu de la prestation pour laquelle elles sont payées,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 13 Gains en capital 1. Les gains qu’un résident d’un Etat contractant tire de l’aliénation de biens immo- biliers visés à l’art. 6, et situés dans l’autre Etat contractant, sont imposables dans cet autre Etat. 2. Les gains provenant de l’aliénation de biens mobiliers qui font partie de l’actif d’un établissement stable qu’une entreprise d’un Etat contractant a dans l’autre Etat contractant, ou de biens mobiliers qui appartiennent à une base fixe dont un résident d’un Etat contractant dispose dans l’autre Etat contractant pour l’exercice d’une profession indépendante, y compris de tels gains provenant de l’aliénation de cet établissement stable (seul ou avec l’ensemble de l’entreprise) ou de cette base fixe, sont imposables dans cet autre Etat. 3. Les gains provenant de l’aliénation de navires, aéronefs ou véhicules routiers exploités en trafic international ou de biens mobiliers affectés à l’exploitation de ces navires, aéronefs ou véhicules routiers, ne sont imposables que dans l’Etat contrac- tant où le siège de direction effective de l’entreprise est situé. 4. Les gains provenant de l’aliénation des actions en capital d’une société dont les actifs sont constitués, directement ou indirectement, principalement de biens immo- biliers situés dans un Etat contractant sont imposables dans cet Etat.</w:t>
      </w:r>
    </w:p>
    <w:p>
      <w:r>
        <w:t>Doubles impositions. Convention avec la Serbie-et-Monténégro 5031 5. Les gains provenant de l’aliénation de tous biens autres que ceux visés aux par. 1, 2, 3 et 4 ne sont imposables que dans l’Etat contractant dont le cédant est un rési- dent. Art. 14 Professions indépendantes 1. Les revenus qu’un résident d’un Etat contractant tire d’une profession libérale ou d’autres activités de caractère indépendant ne sont imposables que dans cet Etat, à moins que ce résident ne dispose de façon habituelle dans l’autre Etat contractant d’une base fixe pour l’exercice de ses activités. S’il dispose d’une telle base fixe, les revenus sont imposables dans l’autre Etat mais uniquement dans la mesure où ils sont imputables à cette base fixe. 2. L’expression «profession libérale» comprend notamment les activités indépen- dantes d’ordre scientifique, littéraire, artistique, éducatif ou pédagogique, ainsi que les activités indépendantes des médecins, avocats, ingénieurs, architectes, dentistes et comptables. Art. 15 Professions dépendantes 1. Sous réserve des dispositions des art. 16, 18 et 19,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2. Nonobstant les dispositions du par. 1, les rémunérations qu’un résident d’un Etat contractant reçoit au titre d’un emploi salarié exercé dans l’autre Etat contractant ne sont imposables que dans le premier Etat si: (1) le bénéficiaire séjourne dans l’autre Etat pendant une période ou des pério- des n’excédant pas au total 183 jours durant toute période de douze mois commençant ou se terminant au cours de l’année fiscale considérée, et (2) les rémunérations sont payées par un employeur ou pour le compte d’un employeur qui n’est pas un résident de l’autre Etat, et (3) la charge des rémunérations n’est pas supportée par un établissement stable ou une base fixe que l’employeur a dans l’autre Etat. 3. Nonobstant les dispositions précédentes du présent article, les rémunérations reçues au titre d’un emploi salarié exercé à bord d’un navire, d’un aéronef ou d’un véhicule routier exploité en trafic international sont imposables dans l’Etat contrac- tant où le siège de direction effective de l’entreprise est situé. Art. 16 Tantièmes Les tantièmes, jetons de présence et autres rétributions similaires qu’un résident d’un Etat contractant reçoit en sa qualité de membre du conseil d’administration ou de surveillance d’une société qui est un résident de l’autre Etat contractant sont imposables dans cet autre Etat.</w:t>
      </w:r>
    </w:p>
    <w:p>
      <w:r>
        <w:t>Doubles impositions. Convention avec la Serbie-et-Monténégro 5032 Art. 17 Artistes et sportifs 1. Nonobstant les dispositions des art. 14 et 15, les revenus qu’un résident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lui-même mais à une autre personne, ces revenus sont imposables, nonobstant les dispositions des art. 7, 14 et 15, dans l’Etat contractant où les activités de l’artiste ou du sportif sont exercées. 3. Les dispositions des par. 1 et 2 ne s’appliquent pas aux revenus d’activités exer- cées par des artistes du spectacle ou des sportifs, lorsque ces revenus proviennent pour une part importante, directement ou indirectement, de fonds publics de l’autre Etat contractant, de ses subdivisions politiques ou de ses collectivités locales. Art. 18 Pensions Sous réserve des dispositions du par. 2 de l’art. 19, les pensions et autres rémunéra- tions similaires, payées à un résident d’un Etat contractant au titre d’un emploi antérieur, ne sont imposables que dans cet Etat. Art. 19 Fonctions publiques 1. (1) Les salaires, traitements et autres rémunérations similaires, autres que les pensions, payés par un Etat contractant ou l’une de ses subdivisions politi- ques ou collectivités locales à une personne physique, au titre de services rendus à cet Etat ou à cette subdivision ou collectivité, ne sont imposables que dans cet Etat. (2) Toutefois, ces salaires, traitements et autres rémunérations similaires ne sont imposables que dans l’autre Etat contractant si les services sont rendus dans cet Etat et si la personne physique est un résident de cet Etat qui: – possède la nationalité de cet Etat, ou – n’est pas devenu un résident de cet Etat à seule fin de rendre les servi- ces. 2. (1) Les pensions payées par un Etat contractant ou l’une de ses subdivisions politiques ou collectivités locales, soit directement soit par prélèvement sur des fonds qu’ils ont constitués, à une personne physique, au titre de services rendus à cet Etat ou à cette subdivision ou collectivité, ne sont imposables que dans cet Etat. (2) Toutefois, ces pensions ne sont imposables que dans l’autre Etat contractant si la personne physique est un résident de cet Etat et en possède la nationa- lité.</w:t>
      </w:r>
    </w:p>
    <w:p>
      <w:r>
        <w:t>Doubles impositions. Convention avec la Serbie-et-Monténégro 5033 3. Les dispositions des art. 15, 16, 17 et 18 s’appliquent aux salaires, traitements et autres rémunérations similaires ainsi qu’aux pensions payés au titre de services rendus dans le cadre d’une activité industrielle ou commerciale exercée par un Etat contractant ou l’une de ses subdivisions politiques ou collectivités locales. Art. 20 Etudiants 1. Les sommes qu’un étudiant ou un stagiaire qui est, ou qui était immédiatement avant de se rendre dans un Etat contractant, un résident de l’autre Etat contractant et qui séjourne dans le premier Etat à seule fin d’y poursuivre ses études ou sa forma- tion, reçoit pour couvrir ses frais d’entretien, d’études ou de formation ne sont pas imposables dans cet Etat, à condition qu’elles proviennent de sources situées en dehors de cet Etat. 2. En ce qui concerne les bourses et les rémunérations d’un emploi salarié auxquel- les les dispositions du par. 1 ne s’appliquent pas, un étudiant ou un stagiaire au sens du par. 1 a en outre droit, pendant la durée de ses études ou de sa formation, aux mêmes exonérations, dégrèvements ou réductions d’impôts que les résidents de l’Etat contractant dans lequel il séjourne. Art. 21 Autres revenus 1. Les éléments du revenu d’un résident d’un Etat contractant, d’où qu’ils provien- nent, qui ne sont pas traités dans les articles précédents de la présente Convention ne sont imposables que dans cet Etat. 2. Les dispositions du par. 1 ne s’appliquent pas aux revenus autres que les revenus provenant de biens immobiliers tels qu’ils sont définis au par. 2 de l’art. 6, lorsque le bénéficiaire de tels revenus, résident d’un Etat contractant, exerce dans l’autre Etat contractant, soit une activité industrielle ou commerciale par l’intermédiaire d’un établissement stable qui y est situé, soit une profession indépendante au moyen d’une base fixe qui y est située, et que le droit ou le bien générateur des revenus s’y rattache effectivement. Dans ce cas, les dispositions de l’art. 7 ou de l’art. 14, sui- vant les cas, sont applicables. Art. 22 Fortune 1. La fortune constituée par des biens immobiliers visés à l’art. 6, que possède un résident d’un Etat contractant et qui sont situés dans l’autre Etat contractant, est imposable dans cet autre Etat. 2. La fortune constituée par des biens mobiliers qui font partie de l’actif d’un éta- blissement stable qu’une entreprise d’un Etat contractant a dans l’autre Etat contrac- tant, ou par des biens mobiliers qui appartiennent à une base fixe dont un résident d’un Etat contractant dispose dans l’autre Etat contractant pour l’exercice d’une profession indépendante, est imposable dans cet autre Etat.</w:t>
      </w:r>
    </w:p>
    <w:p>
      <w:r>
        <w:t>Doubles impositions. Convention avec la Serbie-et-Monténégro 5034 3. La fortune constituée par des navires, des aéronefs et des véhicules routiers exploités en trafic international, ainsi que par des biens mobiliers affectés à l’exploitation de ces navires, aéronefs ou véhicules routiers, n’est imposable que dans l’Etat contractant où le siège de direction effective de l’entreprise est situé. 4. Tous les autres éléments de la fortune d’un résident d’un Etat contractant ne sont imposables que dans cet Etat. Art. 23 Elimination des doubles impositions 1. En ce qui concerne la Serbie-et-Monténégro, la double imposition est évitée de la manière suivante: (1) Lorsqu’un résident de Serbie-et-Monténégro reçoit des revenus ou possède de la fortune qui, conformément aux dispositions de la présente Convention, sont imposables en Suisse, la Serbie-et-Monténégro accorde: – sur l’impôt qu’elle perçoit sur les revenus de ce résident, une déduction d’un montant égal à l’impôt sur le revenu payé en Suisse; – sur l’impôt qu’elle perçoit sur la fortune de ce résident, une déduction d’un montant égal à l’impôt sur la fortune payé en Suisse.</w:t>
      </w:r>
    </w:p>
    <w:p>
      <w:r>
        <w:t>Dans l’un ou l’autre cas, cette déduction ne peut toutefois excéder la fraction de l’impôt sur le revenu ou de l’impôt sur la fortune, calculé avant déduc- tion, correspondant selon le cas aux revenus ou à la fortune imposables en Suisse. (2) Lorsque conformément à une disposition quelconque de la Convention, les revenus qu’un résident de Serbie-et-Monténégro reçoit ou la fortune qu’il possède sont exempts d’impôt en Serbie-et-Monténégro, la Serbie-et- Monténégro peut néanmoins, pour calculer le montant de l’impôt sur le reste des revenus ou de la fortune de ce résident, tenir compte des revenus ou de la fortune exemptés. 2. En ce qui concerne la Suisse, la double imposition est évitée de la manière sui- vante: (1) Lorsqu’un résident de Suisse reçoit des revenus ou possède de la fortune qui, conformément aux dispositions de la Convention, sont imposables en Ser- bie-et-Monténégro, la Suisse exempte de l’impôt ces revenus ou cette for- tune, sous réserve des dispositions du ch. (2), mais peut, pour calculer le montant de l’impôt sur le reste des revenus ou de la fortune de ce résident, appliquer le même taux que si les revenus ou la fortune en question n’avaient pas été exemptés. Toutefois, cette exemption ne s’applique aux gains visés au par. 4 de l’art. 13 qu’après justification de l’imposition de ces gains en Serbie-et-Monténégro. (2) Lorsqu’un résident de Suisse reçoit des dividendes, des intérêts ou des rede- vances, qui, conformément aux dispositions des art. 10, 11 ou 12, sont impo- sables en Serbie-et-Monténégro, la Suisse accorde un dégrèvement à ce rési- dent à sa demande. Ce dégrèvement consiste:</w:t>
      </w:r>
    </w:p>
    <w:p>
      <w:r>
        <w:t>Doubles impositions. Convention avec la Serbie-et-Monténégro 5035 – en l’imputation de l’impôt payé en Serbie-et-Monténégro conformé- ment aux dispositions des art. 10, 11 et 12 sur l’impôt qui frappe les revenus de ce résident; la somme ainsi imputée ne peut toutefois excé- der la fraction de l’impôt suisse, calculé avant l’imputation, correspon- dant aux revenus imposables en Serbie-et-Monténégro, ou – en une réduction forfaitaire de l’impôt suisse, ou – en une exemption partielle des dividendes, intérêts ou redevances en question de l’impôt suisse, mais au moins en une déduction de l’impôt payé en Serbie-et-Monténégro du montant brut des dividendes, intérêts ou redevances.</w:t>
      </w:r>
    </w:p>
    <w:p>
      <w:r>
        <w:t>La Suisse déterminera le genre de dégrèvement et réglera la procédure selon les prescriptions suisses concernant l’exécution des conventions internatio- nales conclues par la Confédération en vue d’éviter les doubles impositions. (3) Une société qui est un résident de Suisse et reçoit des dividendes d’une société qui est un résident de Serbie-et-Monténégro bénéficie, pour l’appli- cation de l’impôt suisse frappant ces dividendes, des mêmes avantages que ceux dont elle bénéficierait si la société qui paie les dividendes était un rési- dent de Suisse. Art. 24 Non-discrimination 1. Les nationaux d’un Etat contractant ne sont soumis dans l’autre Etat contractant à aucune imposition ou obligation y relative, qui est autre ou plus lourde que celles auxquelles sont ou pourront être assujettis les nationaux de cet autre Etat qui se trouvent dans la même situation, notamment au regard de la résidence. La présente disposition s’applique aussi, nonobstant les dispositions de l’art. 1, aux personnes qui ne sont pas des résidents d’un Etat contractant ou des deux Etats contractants. 2. L’imposition d’un établissement stable qu’une entreprise d’un Etat contractant a dans l’autre Etat contractant n’est pas établie dans cet autre Etat d’une façon moins favorable que l’imposition des entreprises de cet autre Etat qui exercent la même activité. La présente disposition ne peut être interprétée comme obligeant un Etat contractant à accorder aux résidents de l’autre Etat contractant les déductions per- sonnelles, abattements et réductions d’impôt en fonction de la situation ou des charges de famille qu’il accorde à ses propres résidents. 3. A moins que les dispositions de l’art. 9, du par. 6 de l’art. 11 ou du par. 6 de l’art. 12 ne soient applicables, les intérêts, redevances et autres dépenses payés par une entreprise d’un Etat contractant à un résident de l’autre Etat contractant sont déductibles, pour la détermination des bénéfices imposables de cette entreprise, dans les mêmes conditions que s’ils avaient été payés à un résident du premier Etat. De même, les dettes d’une entreprise d’un Etat contractant envers un résident de l’autre Etat contractant sont déductibles, pour la détermination de la fortune imposable de cette entreprise, dans les mêmes conditions que si elles avaient été contractées envers un résident du premier Etat.</w:t>
      </w:r>
    </w:p>
    <w:p>
      <w:r>
        <w:t>Doubles impositions. Convention avec la Serbie-et-Monténégro 5036 4. Les entreprises d’un Etat contractant, dont le capital est en totalité ou en partie, directement ou indirectement, détenu ou contrôlé par un ou plusieurs résidents de l’autre Etat contractant, ne sont soumises dans le premier Etat à aucune imposition ou obligation y relative, qui est autre ou plus lourde que celles auxquelles sont ou pourront être assujetties les autres entreprises similaires du premier Etat. 5. Les dispositions du présent article s’appliquent aux impôts visés à l’art. 2. Art. 25 Procédure amiable 1. Lorsqu’une personne estime que les mesures prises par un Etat contractant ou par les deux Etats contractants entraînent ou entraîneront pour elle une imposition non conforme aux dispositions de la présente Convention, elle peut, indépendamment des recours prévus par le droit interne de ces Etats, soumettre son cas à l’autorité compétente de l’Etat contractant dont elle est un résident ou, si son cas relève du par. 1 de l’art. 24, à celle de l’Etat contractant dont elle possède la nationalité. Le cas doit être soumis dans les trois ans qui suivent la première notification de la mesure qui entraîne une imposition non conforme aux dispositions de la Convention.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don- ner lieu l’interprétation ou l’application de la Convention. Elles peuvent aussi se concerter en vue d’éliminer la double imposition dans les cas non prévus par la Convention. 4. Les autorités compétentes des Etats contractants peuvent communiquer directe- ment entre elles, y compris au sein d’une commission mixte composée de ces autori- tés ou de leurs représentants, en vue de parvenir à un accord comme il est indiqué aux paragraphes précédents. Art. 26 Echange de renseignements 1. Les autorités compétentes des Etats contractants échangent les renseignements (que les législations fiscales des Etats contractants permettent d’obtenir dans le cadre de la pratique administrative normale) nécessaires pour appliquer les dispositions de la présente Convention et portant sur les impôts auxquels s’applique la présente Convention. Tout renseignement échangé de cette manière doit être tenu secret et ne peut être révélé qu’aux personnes qui s’occupent de la fixation ou de la perception des impôts auxquels s’applique la présente Convention. Il ne pourra pas être échangé de renseignements qui dévoileraient un secret commercial, d’affaires, bancaire, industriel ou professionnel ou un procédé commercial. 2. Les dispositions du par. 1 ne peuvent en aucun cas être interprétées comme imposant à l’un des Etats contractants l’obligation de prendre des mesures adminis- tratives dérogeant à sa réglementation ou à sa pratique administrative ou à celles de l’autre Etat contractant, ou qui seraient contraires à sa souveraineté, à sa sécurité ou</w:t>
      </w:r>
    </w:p>
    <w:p>
      <w:r>
        <w:t>Doubles impositions. Convention avec la Serbie-et-Monténégro 5037 à l’ordre public, ou de transmettre des renseignements qui ne pourraient être obtenus sur la base de sa propre législation ou de celle de l’Etat contractant qui les demande. Art. 27 Membres des missions diplomatiques et postes consulaires 1. Les dispositions de la présente Convention ne portent pas atteinte aux privilèges fiscaux dont bénéficient les membres des missions diplomatiques ou postes consu- laires en vertu soit des règles générales du droit international, soit des dispositions d’accords particuliers. 2. Nonobstant les dispositions de l’art. 4, toute personne physique qui est membre d’une mission diplomatique, d’un poste consulaire ou d’une délégation permanente d’un Etat contractant qui est situé dans l’autre Etat contractant ou dans un Etat tiers est considérée, aux fins de la présente Convention, comme un résident de l’Etat accréditant, à condition: (1) que, conformément au droit international, elle ne soit pas assujettie à l’impôt dans l’Etat accréditaire pour les revenus de sources extérieures à cet Etat ou pour la fortune située en dehors de cet Etat, et (2) qu’elle soit soumise dans l’Etat accréditant aux mêmes obligations, en matière d’impôts sur l’ensemble de son revenu ou de sa fortune, que les résidents de cet Etat. 3. La Convention ne s’applique pas aux organisations internationales, à leurs orga- nes ou à leurs fonctionnaires, ni aux personnes qui sont membres d’une mission diplomatique, d’un poste consulaire ou d’une délégation permanente d’un Etat tiers, lorsqu’ils se trouvent sur le territoire d’un Etat contractant et ne sont pas traités comme des résidents dans l’un ou l’autre Etat contractant en matière d’impôts sur le revenu ou sur la fortune. Art. 28 Entrée en vigueur 1. Les Etats contractants se notifieront réciproquement par la voie diplomatique l’achèvement des procédures nécessaires selon leur droit interne pour la mise en vigueur de la présente Convention. La Convention entrera en vigueur à la date à laquelle la dernière de ces notifications aura été reçue. 2. Les dispositions de la Convention seront applicables aux impôts sur le revenu acquis et sur la fortune détenue au cours des années fiscales commençant le 1er janvier de l’année civile suivant celle au cours de laquelle la Convention est entrée en vigueur, ou après cette date. 3. L’échange de notes des 4 novembre et 29 décembre 1964 entre la République Socialiste Fédérative de Yougoslavie et la Confédération suisse concernant l’impo- sition des entreprises de navigation maritime ou aérienne n’aura plus effet dans les relations bilatérales entre la Serbie-et-Monténégro et la Suisse dès la date à laquelle les dispositions de la présente Convention seront applicables.</w:t>
      </w:r>
    </w:p>
    <w:p>
      <w:r>
        <w:t>Doubles impositions. Convention avec la Serbie-et-Monténégro 5038 Art. 29 Dénonciation La présente Convention demeurera en vigueur tant qu’elle n’aura pas été dénoncée par un Etat contractant. Chaque Etat contractant peut dénoncer la Convention par voie diplomatique avec un préavis minimum de six mois avant la fin de chaque année civile. Dans ce cas, la Convention cessera d’être applicable aux impôts sur le revenu acquis et sur la fortune détenue au cours des années fiscales commençant le 1er janvier de l’année civile suivant celle au cours de laquelle le préavis a été donné, ou après cette date. En foi de quoi les soussignés, dûment autorisés, ont signé la présente Convention. Fait en deux exemplaires à Belgrade, le 13 avril 2005, en langues française, serbe et anglaise, chaque texte faisant également foi. En cas d’interprétation divergente entre les textes français et serbe, le texte anglais fera foi. Pour le Conseil fédéral suisse: Pour le Conseil des Ministres de Serbie-et-Monténégro: Wilhelm Meier Predrag Ivanovic</w:t>
      </w:r>
    </w:p>
    <w:p>
      <w:r>
        <w:t>5039 Texte original Protocole</w:t>
      </w:r>
    </w:p>
    <w:p>
      <w:r>
        <w:t>Le Conseil fédéral suisse et le Conseil des Ministres de Serbie-et-Monténégro sont convenus, lors de la signature à Belgrade, le 13 avril 2005, de la Convention entre les deux Etats en vue d’éviter les doubles impositions en matière d’impôts sur le revenu et sur la fortune, des dispositions suivantes qui font partie intégrante de cette Convention. 1. En ce qui concerne les art. 2, 4 et 19 L’expression «subdivisions politiques» désigne, dans la communauté d’Etat Serbie- et-Monténégro, les Etats membres. 2. En ce qui concerne l’art. 7 Eu égard aux par. 1 et 2 de l’art. 7, il est entendu que lorsqu’une entreprise d’un Etat contractant vend des marchandises ou exerce une activité industrielle ou commer- ciale dans l’autre Etat par l’intermédiaire d’un établissement stable qui y est situé, les bénéfices de cet établissement stable ne sont pas déterminés sur la base du mon- tant total reçu par l’entreprise, mais sur la seule base de la part du montant total reçu qui est imputable à l’activité réelle de l’établissement stable pour ces ventes ou cette activité. Dans le cas de contrats de surveillance, de fourniture, de montage ou de construction d’équipements ou de locaux industriels, commerciaux ou scientifiques, ou de tra- vaux publics, lorsque l’entreprise a un établissement stable, il est entendu que les bénéfices de cet établissement stable ne sont pas déterminés sur la base du montant total du contrat, mais sur la seule base de la part du montant total reçu par l’entreprise qui est imputable à la part du contrat effectivement exécutée par l’éta- blissement stable dans l’Etat contractant où l’établissement stable est situé. Les bénéfices afférents à la part du contrat exécutée par le siège principal de l’entreprise ne sont imposables que dans l’Etat contractant dont l’entreprise est un résident. 3. En ce qui concerne l’art. 8 Il est entendu que l’impôt de Serbie-et-Monténégro sur le revenu provenant du transport international mentionné au ch. (1) du par. 3 de l’art. 2 ne s’applique pas aux bénéfices qu’une entreprise dont le siège de direction effective est en Suisse tire de l’exploitation, en trafic international, de navires, aéronefs ou véhicules routiers.</w:t>
      </w:r>
    </w:p>
    <w:p>
      <w:r>
        <w:t>Doubles impositions. Convention avec la Serbie-et-Monténégro 5040 4. En ce qui concerne l’art. 12 En référence au par. 2, il est entendu qu’aussi longtemps que la Suisse ne prélève pas, selon son droit interne, un impôt à la source sur les redevances payées à des non-résidents, les dispositions du par. 2 ne sont pas applicables et les redevances ne sont imposables que dans l’Etat contractant duquel le bénéficiaire effectif des rede- vances est un résident. 5. En ce qui concerne les art. 18 et 19 Il est entendu que le terme «pensions» utilisé aux art. 18 et 19 couvre non seulement les paiements périodiques mais aussi les paiements forfaitaires. 6. En ce qui concerne l’art. 19 Il est entendu que les dispositions des ch. (1) et (2) du par. 1 de l’art. 19 sont appli- cables aux salaires, traitements et autres rémunérations similaires payés par la Ser- bie-et-Monténégro, une de ses subdivisions politiques ou collectivités locales, à des enseignants de Serbie-et-Monténégro exerçant leur activité d’enseignant en Suisse. En foi de quoi, les soussignés, dûment autorisés, ont signé le présent Protocole. Fait en deux exemplaires à Belgrade, le 13 avril 2005, en langues française, serbe et anglaise, chaque texte faisant également foi. En cas d’interprétation divergente entre les textes français et serbe, le texte anglais fera foi. Pour le Conseil fédéral suisse: Pour le Conseil des Ministres de Serbie-et-Monténégro: Wilhelm Meier Predrag Ivanovic</w:t>
      </w:r>
    </w:p>
    <w:p>
      <w:r>
        <w:t>Schweizerisches Bundesarchiv, Digitale Amtsdruckschriften Archives fédérales suisses, Publications officielles numérisées Archivio federale svizzero, Pubblicazioni ufficiali digitali Convention &lt;bd&gt; entre le Conseil fédéral suisse et le Conseil des Ministres de Serbie-et- Monténégro en vue d'éviter les doubles impositions en matière d'impôts sur le revenu et sur la fortune (avec prot.) In Bundesblatt Dans Feuille fédérale In Foglio federale Jahr 2005 Année Anno Band 1 Volume Volume Heft 36 Cahier Numero Geschäftsnummer --- Numéro d'affaire Numero dell'oggetto Datum 13.09.2005 Date Data Seite 5021-5040 Page Pagina Ref. No</w:t>
      </w:r>
    </w:p>
    <w:p>
      <w:r>
        <w:rPr>
          <w:b/>
        </w:rPr>
        <w:t>E. 10</w:t>
      </w:r>
    </w:p>
    <w:p>
      <w:r>
        <w:t>138 897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