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2004-0641 1505 vom 19. April 2004</w:t>
      </w:r>
    </w:p>
    <w:p>
      <w:r>
        <w:t>Bundesverwaltung, 2004-04-19, DE</w:t>
      </w:r>
    </w:p>
    <w:p>
      <w:r>
        <w:rPr>
          <w:b/>
        </w:rPr>
        <w:t xml:space="preserve">Quelle: </w:t>
      </w:r>
      <w:r>
        <w:t>https://mcp.opencaselaw.ch/entscheid/ch_vb_2004-0641_1505_</w:t>
      </w:r>
    </w:p>
    <w:p>
      <w:r>
        <w:t>FR: CH_VB 2004-0641 1505 du 19 avril 2004</w:t>
      </w:r>
    </w:p>
    <w:p>
      <w:r>
        <w:t>IT: CH_VB 2004-0641 1505 del 19 aprile 2004</w:t>
      </w:r>
    </w:p>
    <w:p>
      <w:pPr>
        <w:pStyle w:val="Heading2"/>
      </w:pPr>
      <w:r>
        <w:t>Volltext</w:t>
      </w:r>
    </w:p>
    <w:p>
      <w:r>
        <w:t>2004-0641 1505 Publications des départements et des offices de la Confédération</w:t>
      </w:r>
    </w:p>
    <w:p>
      <w:r>
        <w:t>Procédure de consultation Département fédéral de l’intérieur Révision de l’Assurance-maladie: projets des lois 1 La première révision (4 messages indépendants) portent sur les domaines suivants: compensation des risques, financement des hôpitaux, liberté de contracter,réduction de primes et participation aux coûts. La consultation aura lieu dans la semaine du 19 avril 2004 sous forme de conférence. Date limite: 27 avril 2004 Les documents relatifs à la procédure de consultation peuvent être obtenus auprès de: Office fédéral de la santé publique, 3003 Berne, téléphone 031 322 91 12, fax 031 322 90 20, www.bag.admin.ch/kv/projekte/d/index.htm 13 avril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14 Cahier Numero Geschäftsnummer --- Numéro d'affaire Numero dell'oggetto Datum 13.04.2004 Date Data Seite 1505-1505 Page Pagina Ref. No 10 137 530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