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2004-0520 1281 vom 30. März 2004</w:t>
      </w:r>
    </w:p>
    <w:p>
      <w:r>
        <w:t>Bundesverwaltung, 2004-03-30, DE</w:t>
      </w:r>
    </w:p>
    <w:p>
      <w:r>
        <w:rPr>
          <w:b/>
        </w:rPr>
        <w:t xml:space="preserve">Quelle: </w:t>
      </w:r>
      <w:r>
        <w:t>https://mcp.opencaselaw.ch/entscheid/ch_vb_2004-0520_1281_</w:t>
      </w:r>
    </w:p>
    <w:p>
      <w:r>
        <w:t>FR: CH_VB 2004-0520 1281 du 30 mars 2004</w:t>
      </w:r>
    </w:p>
    <w:p>
      <w:r>
        <w:t>IT: CH_VB 2004-0520 1281 del 30 marzo 2004</w:t>
      </w:r>
    </w:p>
    <w:p>
      <w:pPr>
        <w:pStyle w:val="Heading2"/>
      </w:pPr>
      <w:r>
        <w:t>Volltext</w:t>
      </w:r>
    </w:p>
    <w:p>
      <w:r>
        <w:t>2004-0520 1281 Aéroport international de Genève Demande d’approbation des plans pour la construction d’un hangar à avions</w:t>
      </w:r>
    </w:p>
    <w:p>
      <w:r>
        <w:t>Requérant: Aéroport International de Genève</w:t>
      </w:r>
    </w:p>
    <w:p>
      <w:r>
        <w:t>Maître d’œuvre: TAG Aviation SA</w:t>
      </w:r>
    </w:p>
    <w:p>
      <w:r>
        <w:t>Objet: Le projet prévoit la construction d’un hangar destiné à abriter les avions de la société TAG Aviation SA. Le hangar, de forme trapézoïdale, aura une profondeur de 35.00 m pour une surface au sol totale de 1465 m2. La hauteur maximale du bâtiment atteindra 12.90 m. Une porte basculante de 40.00 m par 9.50 m permettra l’accès à l’extérieur. L’objet de la présente demande se trouve entièrement dans la zone aéroportuaire sur la commune de Meyrin.</w:t>
      </w:r>
    </w:p>
    <w:p>
      <w:r>
        <w:t>Procédure: Les compétences et procédures en matière d’approbation des plans sont régies par les art. 37 à 37h de la Loi sur l’aviation (LA; RS 748.0), dans sa teneur du 18 juin 1999 (en vigueur depuis le 1er janvier 2000) et par les dispositions de l’Ordonnance sur l’infrastructure aéronautique (OSIA; RS 748.131.1), dans sa teneur du 2 février 2000 (en vigueur depuis le 1er mars 2000).</w:t>
      </w:r>
    </w:p>
    <w:p>
      <w:r>
        <w:t>Audition: Le Département fédéral de l’environnement, des transports, de l’énergie et de la communication (DETEC) consulte directement le canton de Genève et les organes fédéraux intéressés. Le canton procède à l’audition des communes intéressées et des parties concernées.</w:t>
      </w:r>
    </w:p>
    <w:p>
      <w:r>
        <w:t>Enquête publique: En vertu de l’art. 22a de la Loi sur la procédure administra- tive (PA; RS 172.021), les délais fixés en jours ne courent pas du 7e jour avant Pâques au 7e jour après Pâques inclusi- vement. Le dossier de demande peut être consulté du 30 mars au 14 mai 2004 au Département de l’aménagement, de l’équipement et du logement, Police des constructions, Rue David-Dufour 5, 1211 Genève 8.</w:t>
      </w:r>
    </w:p>
    <w:p>
      <w:r>
        <w:t>Opposition: Quiconque a qualité de partie en vertu de la Loi sur la procé- dure administrative (PA; RS 172.21) peut faire opposition auprès de l’Office fédéral de l’aviation civile, Processus installations aéronautiques, Maulbeerstrasse 9, 3003 Berne, durant le délai de mise à l’enquête publique.</w:t>
      </w:r>
    </w:p>
    <w:p>
      <w:r>
        <w:t>1282 Toute personne qui n’a pas fait opposition est exclue de la suite de la procédure. Les communes font valoir leurs droits par voie d’opposition.</w:t>
      </w:r>
    </w:p>
    <w:p>
      <w:r>
        <w:t>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peut leur désigner un ou plusieurs représentants (art. 11a, al. 2, PA). 30 mars 2004 Département fédéral de l’environnement, des transports, de l’énergie et de la communication (DETEC)</w:t>
      </w:r>
    </w:p>
    <w:p>
      <w:r>
        <w:t>Schweizerisches Bundesarchiv, Digitale Amtsdruckschriften Archives fédérales suisses, Publications officielles numérisées Archivio federale svizzero, Pubblicazioni ufficiali digitali Aéroport international de Genève. Demande d'approbation des plans pour la construction d'un hangar à avions In Bundesblatt Dans Feuille fédérale In Foglio federale Jahr 2004 Année Anno Band 1 Volume Volume Heft 12 Cahier Numero Geschäftsnummer --- Numéro d'affaire Numero dell'oggetto Datum 30.03.2004 Date Data Seite 1281-1282 Page Pagina Ref. No 10 137 485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