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2004-0175 6365 vom 30. November 2004</w:t>
      </w:r>
    </w:p>
    <w:p>
      <w:r>
        <w:t>Bundesverwaltung, 2004-11-30, DE</w:t>
      </w:r>
    </w:p>
    <w:p>
      <w:r>
        <w:rPr>
          <w:b/>
        </w:rPr>
        <w:t xml:space="preserve">Quelle: </w:t>
      </w:r>
      <w:r>
        <w:t>https://mcp.opencaselaw.ch/entscheid/ch_vb_2004-0175_6365_</w:t>
      </w:r>
    </w:p>
    <w:p>
      <w:r>
        <w:t>FR: CH_VB 2004-0175 6365 du 30 novembre 2004</w:t>
      </w:r>
    </w:p>
    <w:p>
      <w:r>
        <w:t>IT: CH_VB 2004-0175 6365 del 30 novembre 2004</w:t>
      </w:r>
    </w:p>
    <w:p>
      <w:pPr>
        <w:pStyle w:val="Heading2"/>
      </w:pPr>
      <w:r>
        <w:t>Erwägungen</w:t>
      </w:r>
    </w:p>
    <w:p>
      <w:r>
        <w:rPr>
          <w:b/>
        </w:rPr>
        <w:t>E. 1</w:t>
      </w:r>
    </w:p>
    <w:p>
      <w:r>
        <w:t>L’autorité de surveillance peut demander aux autorités étrangères de surveillance des marchés financiers de lui transmettre les informations et les documents néces- saires à l’accomplissement de la présente loi.</w:t>
      </w:r>
    </w:p>
    <w:p>
      <w:r>
        <w:rPr>
          <w:b/>
        </w:rPr>
        <w:t>E. 2</w:t>
      </w:r>
    </w:p>
    <w:p>
      <w:r>
        <w:t>Elle peut transmettre aux autorités étrangères de surveillance des marchés finan- ciers des informations et des documents liés à l’affaire non accessibles au public seulement si: a. ces informations sont utilisées exclusivement aux fins de l’application de la réglementation sur les bourses, le commerce des valeurs mobilières et les négociants en valeurs mobilières, ou sont retransmises à cet effet à d’autres autorités, tribunaux ou organes; b. les autorités requérantes sont liées par le secret de fonction ou le secret pro- fessionnel, les prescriptions applicables à la publicité des procédures et à l’information du public sur de telles procédures étant réservées.</w:t>
      </w:r>
    </w:p>
    <w:p>
      <w:r>
        <w:rPr>
          <w:b/>
        </w:rPr>
        <w:t>E. 3</w:t>
      </w:r>
    </w:p>
    <w:p>
      <w:r>
        <w:t>La loi fédérale du 20 décembre 1968 sur la procédure administrative3 est applica- ble, sous réserve des al. 4 et 5, lorsque les informations à transmettre par l’autorité de surveillance concernent des clients de négociants.</w:t>
      </w:r>
    </w:p>
    <w:p>
      <w:r>
        <w:rPr>
          <w:b/>
        </w:rPr>
        <w:t>E. 4</w:t>
      </w:r>
    </w:p>
    <w:p>
      <w:r>
        <w:t>La procédure d’assistance administrative est menée avec diligence. L’autorité de surveillance respecte le principe de la proportionnalité. La transmission d’informa- tions concernant des personnes qui, manifestement, ne sont pas impliquées dans l’affaire faisant l’objet d’une enquête estexclue.</w:t>
      </w:r>
    </w:p>
    <w:p>
      <w:r>
        <w:t>1 FF 2004 6341 2 RS 954.1 3 RS 172.021</w:t>
      </w:r>
    </w:p>
    <w:p>
      <w:r>
        <w:t>Loi sur les bourses. LF</w:t>
      </w:r>
    </w:p>
    <w:p>
      <w:r>
        <w:t>6366</w:t>
      </w:r>
    </w:p>
    <w:p>
      <w:r>
        <w:rPr>
          <w:b/>
        </w:rPr>
        <w:t>E. 5</w:t>
      </w:r>
    </w:p>
    <w:p>
      <w:r>
        <w:t>Le client peut, dans un délai de dix jours, attaquer par la voie du recours de droit administratif la décision de l’autorité de surveillance de transmettre des informations à l’autorité étrangère de surveillance des marchés financiers. Les dispositions légales en matière de suspension des délais ne sont pas applicables à ce délai.</w:t>
      </w:r>
    </w:p>
    <w:p>
      <w:r>
        <w:rPr>
          <w:b/>
        </w:rPr>
        <w:t>E. 6</w:t>
      </w:r>
    </w:p>
    <w:p>
      <w:r>
        <w:t>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 La loi fédérale du 20 décembre 1968 sur la procédure administrative est applicable.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bourses et le commerce des valeurs mobilières (Loi sur les bourses, LBVM) In Bundesblatt Dans Feuille fédérale In Foglio federale Jahr 2004 Année Anno Band 1 Volume Volume Heft 47 Cahier Numero Geschäftsnummer --- Numéro d'affaire Numero dell'oggetto Datum 30.11.2004 Date Data Seite 6365-6366 Page Pagina Ref. No</w:t>
      </w:r>
    </w:p>
    <w:p>
      <w:r>
        <w:rPr>
          <w:b/>
        </w:rPr>
        <w:t>E. 10</w:t>
      </w:r>
    </w:p>
    <w:p>
      <w:r>
        <w:t>138 185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