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2004-0148 439 vom 10. Februar 2004</w:t>
      </w:r>
    </w:p>
    <w:p>
      <w:r>
        <w:t>Bundesverwaltung, 2004-02-10, DE</w:t>
      </w:r>
    </w:p>
    <w:p>
      <w:r>
        <w:rPr>
          <w:b/>
        </w:rPr>
        <w:t xml:space="preserve">Quelle: </w:t>
      </w:r>
      <w:r>
        <w:t>https://mcp.opencaselaw.ch/entscheid/ch_vb_2004-0148_439_</w:t>
      </w:r>
    </w:p>
    <w:p>
      <w:r>
        <w:t>FR: CH_VB 2004-0148 439 du 10 février 2004</w:t>
      </w:r>
    </w:p>
    <w:p>
      <w:r>
        <w:t>IT: CH_VB 2004-0148 439 del 10 febbraio 2004</w:t>
      </w:r>
    </w:p>
    <w:p>
      <w:pPr>
        <w:pStyle w:val="Heading2"/>
      </w:pPr>
      <w:r>
        <w:t>Volltext</w:t>
      </w:r>
    </w:p>
    <w:p>
      <w:r>
        <w:t>2004-0148 439 Publications des départements et des offices de la Confédération</w:t>
      </w:r>
    </w:p>
    <w:p>
      <w:r>
        <w:t>Procédure de consultation Chancellerie fédérale Révision partielle de la loi sur l’organisation du gouvernement et de l’administration (LOGA): Approbation du droit cantonal, information à propos des conventions passées par des cantons entre eux ou avec l’étranger Les dispositions légales relatives à l’approbation d’actes cantonaux par la Confédé- ration et à l’obligation incombant aux cantons d’informer la Confédération des conventions qu’ils concluent entre eux ou avec l’étranger doivent être révisées. Date limite: 30 avril 2004 Les documents relatifs à la procédure de consultation peuvent être obtenus auprès de: Chancellerie de la Confédération suisse, Section du droit, Marktgasse 52, 3003 Berne, tél. 031 323 13 49, fax 031 322 88 95, www.admin.ch/ch/d/bk/recht/index.html 10 février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05 Cahier Numero Geschäftsnummer --- Numéro d'affaire Numero dell'oggetto Datum 10.02.2004 Date Data Seite 439-439 Page Pagina Ref. No 10 137 355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