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2004-0132 223 vom 30. Dezember 2003</w:t>
      </w:r>
    </w:p>
    <w:p>
      <w:r>
        <w:t>Bundesverwaltung, 2003-12-30, DE</w:t>
      </w:r>
    </w:p>
    <w:p>
      <w:r>
        <w:rPr>
          <w:b/>
        </w:rPr>
        <w:t xml:space="preserve">Quelle: </w:t>
      </w:r>
      <w:r>
        <w:t>https://mcp.opencaselaw.ch/entscheid/ch_vb_2004-0132_223_</w:t>
      </w:r>
    </w:p>
    <w:p>
      <w:r>
        <w:t>FR: CH_VB 2004-0132 223 du 30 décembre 2003</w:t>
      </w:r>
    </w:p>
    <w:p>
      <w:r>
        <w:t>IT: CH_VB 2004-0132 223 del 30 dicembre 2003</w:t>
      </w:r>
    </w:p>
    <w:p>
      <w:pPr>
        <w:pStyle w:val="Heading2"/>
      </w:pPr>
      <w:r>
        <w:t>Erwägungen</w:t>
      </w:r>
    </w:p>
    <w:p>
      <w:r>
        <w:rPr>
          <w:b/>
        </w:rPr>
        <w:t>E. 1</w:t>
      </w:r>
    </w:p>
    <w:p>
      <w:r>
        <w:t>Le recours est admis en ce sens que le jugement de la Commission cantonale genevoise de recours en matière d’AVS/AI du 8 novembre 2002 est annulé, la cause étant renvoyée au Tribunal cantonal des assurances sociales du can- ton de Genève pour instruction complémentaire et nouveau jugement.</w:t>
      </w:r>
    </w:p>
    <w:p>
      <w:r>
        <w:rPr>
          <w:b/>
        </w:rPr>
        <w:t>E. 2</w:t>
      </w:r>
    </w:p>
    <w:p>
      <w:r>
        <w:t>L’avance de frais effectuée par la recourante, d’un montant de 5000 francs, lui est restituée.</w:t>
      </w:r>
    </w:p>
    <w:p>
      <w:r>
        <w:rPr>
          <w:b/>
        </w:rPr>
        <w:t>E. 3</w:t>
      </w:r>
    </w:p>
    <w:p>
      <w:r>
        <w:t>février 2004 Tribunal fédéral des assurances p.o. du Président:</w:t>
      </w:r>
    </w:p>
    <w:p>
      <w:r>
        <w:t>Le directeur de la Chancellerie, Studer H151/03</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2004 Année Anno Band 1 Volume Volume Heft</w:t>
      </w:r>
    </w:p>
    <w:p>
      <w:r>
        <w:rPr>
          <w:b/>
        </w:rPr>
        <w:t>E. 04</w:t>
      </w:r>
    </w:p>
    <w:p>
      <w:r>
        <w:t>Cahier Numero Geschäftsnummer --- Numéro d'affaire Numero dell'oggetto Datum 03.02.2004 Date Data Seite 223-223 Page Pagina Ref. No 10 137 344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