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2003–1150 5915 vom 2. Juli 2003</w:t>
      </w:r>
    </w:p>
    <w:p>
      <w:r>
        <w:t>Bundesverwaltung, 2003-07-02, DE</w:t>
      </w:r>
    </w:p>
    <w:p>
      <w:r>
        <w:rPr>
          <w:b/>
        </w:rPr>
        <w:t xml:space="preserve">Quelle: </w:t>
      </w:r>
      <w:r>
        <w:t>https://mcp.opencaselaw.ch/entscheid/ch_vb_2003_1150_5915</w:t>
      </w:r>
    </w:p>
    <w:p>
      <w:r>
        <w:t>FR: CH_VB 2003–1150 5915 du 2 juillet 2003</w:t>
      </w:r>
    </w:p>
    <w:p>
      <w:r>
        <w:t>IT: CH_VB 2003–1150 5915 del 2 luglio 2003</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w:t>
      </w:r>
    </w:p>
    <w:p>
      <w:r>
        <w:t>1 Traduction du texte original allemand.</w:t>
      </w:r>
    </w:p>
    <w:p>
      <w:r>
        <w:t>Doubles impositions. Convention avec Israël 5916 b) en Israël: (i) l’impôt sur le revenu et l’impôt sur les sociétés (y compris l’impôt sur les gains en capital); et (ii) l’impôt sur les gains provenant de l’aliénation de biens immobiliers selon la Loi fiscale sur l’évaluation des terrains («Land Appreciation Tax Law»); (ci-après désignés par «impôt israélien»).</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 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 ment stable selon les dispositions de ce paragraphe.</w:t>
      </w:r>
    </w:p>
    <w:p>
      <w:r>
        <w:t>Doubles impositions. Convention avec Israël 5919</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indépendant, à condition que ces personnes agissent dans le cadre ordinaire de leur activité.</w:t>
      </w:r>
    </w:p>
    <w:p>
      <w:r>
        <w:rPr>
          <w:b/>
        </w:rPr>
        <w:t>E. 7</w:t>
      </w:r>
    </w:p>
    <w:p>
      <w:r>
        <w:t>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 tractant dont l’exploitant du navire est un résident. 3. Les dispositions du par. 1 s’appliquent aussi aux bénéfices provenant de la parti- cipation à un pool, une exploitation en commun ou un organisme international d’exploitation. Art. 9 Entreprises associées 1. Lorsque a) une entreprise d’un Etat contractant participe directement ou indirectement à la direction, au contrôle ou au capital d’une entreprise de l’autre Etat con- tractant, ou que b) les mêmes personnes participent directement ou indirectement à la direction, au contrôle ou au capital d’une entreprise d’un Etat contractant et d’une entreprise de l’autre Etat contractant, et que, dans l’un et l’autre cas, les deux entreprises sont, dans leurs relations com- merciales ou financières, liées par des conditions convenues ou imposées, qui diffèrent de celles qui seraient convenues entre des entreprises indépendantes, les</w:t>
      </w:r>
    </w:p>
    <w:p>
      <w:r>
        <w:t>Doubles impositions. Convention avec Israël 5921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des bénéfi- ces dans les deux Etats contractants.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 du montant brut des dividendes si le bénéficiaire effectif est une société (autre qu’une société de personnes) qui détient directement au moins 10 % du capital de la société qui paie les dividendes; b)</w:t>
      </w:r>
    </w:p>
    <w:p>
      <w:r>
        <w:rPr>
          <w:b/>
        </w:rPr>
        <w:t>E. 10</w:t>
      </w:r>
    </w:p>
    <w:p>
      <w:r>
        <w:t>% du capital de la société qui paie les dividendes lorsque cette dernière société est un résident d’Israël et que les dividendes payés proviennent de bénéfices qui sont assujettis à l’impôt en Israël à un taux inférieur au taux normal de l’impôt israélien sur les sociétés; c)</w:t>
      </w:r>
    </w:p>
    <w:p>
      <w:r>
        <w:rPr>
          <w:b/>
        </w:rPr>
        <w:t>E. 15</w:t>
      </w:r>
    </w:p>
    <w:p>
      <w:r>
        <w: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 venant d’actions, actions ou bons de jouissance, parts de mine, parts de fondateur ou autres parts bénéficiaires à l’exception des créances, ainsi que les revenus d’autres parts sociales soumis au même régime fiscal que les revenus d’actions par la législa- 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w:t>
      </w:r>
    </w:p>
    <w:p>
      <w:r>
        <w:t>Doubles impositions. Convention avec Israël 5922 cipation génératrice des dividendes s’y rattache effectivement. Dans ce cas, les dispositions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 trice des dividendes se rattache effectivement à un établissement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a) 5 % du montant brut des intérêts provenant d’un Etat contractant et payés sur un prêt de n’importe quelle nature consenti par une banque de l’autre Etat contractant; et b) 10 % du montant brut des intérêts dans tous les autres cas. Les autorités compétentes des Etats contractants règlent d’un commun accord les modalités d’application de ces limitations. 3. Nonobstant les dispositions du par. 2, les intérêts provenant d’un Etat contractant et payés à un résident de l’autre Etat contractant, qui en est le bénéficiaire effectif, ne sont imposables que dans l’autre Etat dans la mesure où ces intérêts sont payés à une personne qui vend à crédit un équipement industriel, commercial ou scientifique ou des marchandises. 4. Nonobstant les dispositions des par. 2 et 3, les intérêts provenant d’un Etat con- tractant sont exonérés de tout impôt dans cet Etat ’lorsque le paiement est en relation avec un prêt octroyé par le Gouvernement de l’autre Etat contractant, y compris ses subdivisions politiques et collectivités locales, par la Banque centrale de l’autre Etat contractant ’ou tout autre institut financier de ce gouvernement, désigné d’un com- mun accord par les autorités compétentes des Etats contractants. 5. Le terme «intérêts» employé dans le présent article désigne les revenus des créan- 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w:t>
      </w:r>
    </w:p>
    <w:p>
      <w:r>
        <w:t>Doubles impositions. Convention avec Israël 5923 6. Les dispositions des par. 1, 2 et 3 ne s’appliquent pas lorsque le bénéficiaire effectif des intérêts, résident d’un Etat contractant, exerce dans l’autre Etat contrac- tant d’où proviennent les intérêts, soit une activité industrielle ou commerciale par l’intermédiaire d’un établissement stable qui y est situé, soit une profession indé- pendante au moyen d’une base fixe qui y est située, et que la créance génératrice des intérêts s’y rattache effectivement. Dans ce cas, les dispositions de l’art. 7 ou de l’art. 14, suivant les cas, sont applicables. 7. Les intérêts sont considérés comme provenant d’un Etat contractant lorsque le débiteur est un résident de cet Etat. Toutefois, lorsque le débiteur des intérêts, qu’il soit ou non un résident d’un Etat contractant, a dans un Etat contractant un établis- sement stable, ou une base fixe, pour lequel la dette donnant lieu au paiement des intérêts a été contractée et qui supporte la charge de ces intérêts, ceux-ci sont consi- dérés comme provenant de l’Etat où l’établissement stable, ou la base fixe, est situé. 8.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contractant. 2. Toutefois, ces redevances sont aussi imposables dans l’Etat contractant d’où elles proviennent et selon la législation de cet Etat, mais si la personne qui reçoit les redevances en est le bénéficiaire effectif, l’impôt ainsi établi ne peut excéder 5 % du montant brut des redevances. Les autorités compétentes des Etats contractants règlent d’un commun accord les modalités d’application de cette limitation. 3. Le terme «redevances» employé dans le présent article désigne les rémunérations de toute nature payées pour l’usage ou la concession de l’usage d’un droit d’auteur sur une oeuvre littéraire, artistique ou scientifique, y compris les logiciels («soft- ware») et les films cinématographiques, d’un brevet, d’une marque de fabrique ou de commerce, d’un dessin ou d’un modèle, d’un plan, d’une formule ou d’un procé- dé secrets et pour des informations ayant trait à une expérience acquise dans le domaine industriel, commercial ou scientifique.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w:t>
      </w:r>
    </w:p>
    <w:p>
      <w:r>
        <w:t>Doubles impositions. Convention avec Israël 5924 rateur des redevances s’y rattache effectivement. Dans ce cas, les dispositions de l’art. 7 ou de l’art. 14, suivant les cas, sont applicables.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auquel se rattache l’obligation de payer les redevances et qui supporte la charge de ces redevances, celles-ci sont considérées comme provenant de l’Etat où l’établissement stable ou la base fixe est situé. 6. Lorsque, en raison de relations spéciales existant entre le débiteur et le béné- 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 nefs, ne sont imposables que dans l’Etat contractant où le siège de direction effec- tive de l’entreprise est situé. 4. Les gains provenant de l’aliénation de parts au capital-actions d’une société dont les biens sont constitués, directement ou indirectement, principalement de biens immobiliers situés dans l’autre Etat contractant sont imposables dans cet autre Etat contractant. 5. Les gains tirés par un résident d’un Etat contractant et provenant de l’aliénation de tous biens autres que ceux visés aux par. 1, 2, 3 et 4 ne sont imposables que dans l’Etat contractant dont le cédant est un résident, si ce résident est le bénéficiaire effectif des biens desquels les gains sont retirés.</w:t>
      </w:r>
    </w:p>
    <w:p>
      <w:r>
        <w:t>Doubles impositions. Convention avec Israël 5925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durant l’année civile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w:t>
      </w:r>
    </w:p>
    <w:p>
      <w:r>
        <w:t>Doubles impositions. Convention avec Israël 5926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Ce paragraphe ne s’applique pas s’il est établi que ni l’artiste du spectacle, ni le sportif, ni des personnnes qui leur sont proches, ne con- trôlent directement ou indirectement cette personne. 3. Les dispositions des par. 1 et 2 ne s’appliquent pas si la visite de l’artiste du spectacle ou du sportif dans un Etat contractant’ est financée pour une part impor- tante, directement ou indirectement, par des fonds publics de l’autre Etat contrac- tant, de ses subdivisions politiques ou de ses collectivités locales. Art. 18 Pensions Sous réserve des dispositions du par. 2 de l’art. 19, les pensions et autres rémunéra- tions similaires, payées à un résident d’un Etat contractant au titre d’un emploi antérieur, ne sont imposables que dans cet Etat. Art. 19 Fonctions publiques 1. a) Les salaires, traitements et autres rémunérations similaires, autres que les pensions, payés par un Etat contractant ou l’une de ses subdivisions politi- ques ou collectivités locales à une personne physique, au titre de services rendus à cet Etat ou à cette subdivision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16 et 18 s’appliquent aux salaires, traitements et autres rémunérations similaires ainsi qu’aux pensions payés au titre de services rendus dans le cadre d’une activité industrielle ou commerciale exercée par un Etat contractant ou l’une de ses subdivisions politiques ou collectivités locales.</w:t>
      </w:r>
    </w:p>
    <w:p>
      <w:r>
        <w:t>Doubles impositions. Convention avec Israël 5927 Art.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 sables dans cet Etat, à condition qu’elles proviennent de sources situées en dehors de cet Etat.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et des aéronefs exploités en trafic interna- tional, ainsi que par des biens mobiliers affectés à l’exploitation de ces navires ou aéronefs, n’est imposable que dans l’Etat contractant où le siège de direction effec- tive de l’entreprise est situé. 4. Tous les autres éléments de la fortune d’un résident d’un Etat contractant ne sont imposables que dans cet Etat. Art. 23 Elimination des doubles impositions 1. En ce qui concerne la Suisse, la double imposition est évitée de la manière sui- vante: a) Lorsqu’un résident de Suisse reçoit des revenus ou possède de la fortune qui, conformément aux dispositions de la présente Convention, sont impo- sables en Israël, la Suisse exempte de l’impôt ces revenus ou cette fortune,</w:t>
      </w:r>
    </w:p>
    <w:p>
      <w:r>
        <w:t>Doubles impositions. Convention avec Israël 5928 sous réserve des dispositions de la let. b), mais peut, pour calculer le mon- tant de l’impôt sur le reste des revenus ou de la fortune de ce résident, appli- quer le même taux que si les revenus ou la fortune en question n’avaient pas été exemptés. Pour les gains visés au par. 4 de l’art. 13, cette exemption ne s’applique qu’après justification de l’imposition de ces gains en Israël. b) Lorsqu’un résident de Suisse reçoit des dividendes, des intérêts ou des rede- vances, qui, conformément aux dispositions des art. 10, 11 ou 12, sont imposables en Israël, la Suisse accorde un dégrèvement à ce résident à sa demande. Ce dégrèvement consiste: (i) en l’imputation de l’impôt payé en Israël conformément aux disposi- tions des art. 10, 11 ou 12 sur l’impôt qui frappe les revenus de ce rési- dent; la somme ainsi imputée ne peut toutefois excéder la fraction de l’impôt suisse, calculé avant l’imputation, correspondant aux revenus imposables en Israël; ou (ii) en une réduction forfaitaire de l’impôt suisse; ou (iii) en une exemption partielle des dividendes, intérêts ou redevances en question de l’impôt suisse, mais au moins en une déduction de l’impôt payé en Israël du montant brut des dividendes, intérêts ou redevances.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société qui est un résident ’d’Israël bénéficie, pour l’application de l’impôt suisse frappant ces dividendes, des mêmes avantages que ceux dont elle bé- néficierait si la société qui paie les dividendes était un résident de Suisse. 2. En ce qui concerne Israël, la double imposition est évitée de la manière suivante: Lorsqu’un résident d’Israël reçoit des revenus ou possède de la fortune qui, confor- mément aux dispositions de la présente Convention, sont imposables en Suisse, Israël impute (conformément à la législation israélienne concernant l’octroi de crédit d’impôts étrangers, qui demeure sans incidence sur le principe général contenu dans le présent paragraphe): a) sur l’impôt sur le revenu de ce résident, un montant égal à l’impôt sur le revenu payé en Suisse; b) sur l’impôt sur la fortune de ce résident, un montant égal à l’impôt sur la fortune payé en Suisse. La somme ainsi imputée n’excédera toutefois en aucun cas la fraction de l’impôt sur le revenu ou sur la fortune calculée avant l’octroi de l’imputation, qui frappe, selon le cas, le revenu ou la fortune imposable en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w:t>
      </w:r>
    </w:p>
    <w:p>
      <w:r>
        <w:t>Doubles impositions. Convention avec Israël 5929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charges de famille qu’il accorde à ses propres résidents. 3. A moins que les dispositions de l’art. 9, du par. 8 de l’art. 11 ou du par. 6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w:t>
      </w:r>
    </w:p>
    <w:p>
      <w:r>
        <w:t>Doubles impositions. Convention avec Israël 5930 concerter en vue d’éliminer la double imposition dans les cas non prévus par la Convention. 4. Les autorités compétentes des Etats contractants peuvent communiquer directe- ment entre elles en vue de parvenir à un accord comme il est indiqué aux paragra- phes précédents. Si des échanges de vues oraux semblent devoir faciliter cet accord, ces échanges de vues peuvent avoir lieu au sein d’une commission composée de représentants des autorités compétentes des Etats contractants. Art. 26 Echange de renseignements 1. Les autorités compétentes des Etats contractants échangent les renseignements (que les législations fiscales des Etats contractants permettent d’obtenir dans le cadre de la pratique administrative normale) nécessaires pour appliquer les disposi- tions de la présente Convention portant sur les impôts auxquels s’applique la pré- sente Convention. Tout renseignement échangé de cette manière doit être tenu secret et ne peut être révélé qu’aux personnes qui s’occupent de la fixation ou de la percep- tion des impôts auxquels s’applique la présente Convention. Il ne pourra pas être échangé de renseignements qui dévoileraient un secret commercial, d’affaires,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administrative ou à celles de l’autre Etat contractant ou qui seraient contraires à sa souveraineté, à sa sécurité ou à l’ordre public, ou de transmettre des indications qui ne peuvent être obtenues sur la base de sa propre législation et de celle de l’Etat qui les demande. Art. 27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w:t>
      </w:r>
    </w:p>
    <w:p>
      <w:r>
        <w:t>Doubles impositions. Convention avec Israël 5931 traités comme des résidents dans l’un ou l’autre Etat contractant en matière d’impôts sur le revenu ou sur la fortune. Art. 28 Entrée en vigueur 1. Les Etats contractants se notifieront réciproquement par la voie diplomatique l’achèvement des procédures nécessaires selon leur droit interne pour la mise en vigueur de la Convention. La présente Convention entrera en vigueur à la date à laquelle la seconde de ces deux notifications aura été reçue. 2. Les dispositions de la Convention seront applicables: a) à l’égard des impôts retenus à la source sur les revenus attribués ou crédités le 1er janvier 2002, ou après cette date; b) à l’égard des autres impôts pour toute période fiscale commençant le 1er jan- vier 2002, ou après cette date.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à l’égard des impôts retenus à la source sur les revenus attribués ou crédités le 1er janvier de l’année civile qui suit celle au cours de laquelle l’avis de dénonciation a été donné, ou après cette date. b) à l’égard des autres impôts pour toute période fiscale commençant le 1er janvier de l’année civile qui suit celle au cours de laquelle l’avis de dénonciation a été donné, ou après cette date. En foi de quoi les soussignés, dûment autorisés par leur gouvernement respectif, ont signé la présente Convention. Fait en deux exemplaires à Jérusalem, le 2 juillet 2003, en langues allemande, hé- braïque et anglaise, chaque texte faisant également foi; en cas d’interprétation diver- gente des textes allemand et hébreu, le texte anglais fera foi.. Pour le Conseil fédéral suisse: Pour le Gouvernement de l’Etat d’Israël: Ernst Iten Silvan Shalom</w:t>
      </w:r>
    </w:p>
    <w:p>
      <w:r>
        <w:t>5932 Traduction2 Protocole Le Conseil fédéral suisse et le Gouvernement de l’Etat d’Israël, sont convenus, lors de la signature à Jérusalem, le 2 juillet 2003, de la Convention entre les deux Etats en vue d’éviter les doubles impositions en matière d’impôts sur le revenu et sur la fortune des dispositions suivantes qui font partie intégrante de ladite Convention. 1. Ad art. 3 S’agissant d’Israël, le terme «droit» utilisé au par. 2 de l’art. 3 comprend les règles, règlements, directives administratives et décisions judiciaires de l’Etat d’Israël. 2. Ad art. 7 Eu égard aux par. 1 et 2 de l’art. 7, lorsqu’une entreprise d’un Etat contractant vend des marchandises ou exerce une activité dans l’autre Etat contractant par l’inter- médiaire d’un établissement stable qui y est situé, les bénéfices de cet établissement stable ne sont pas calculés sur la base du montant total reçu par l’entreprise, mais sur la seule base de la rémunération imputable à l’activité réelle de l’établissement stable pour ces ventes ou cette activité. Dans le cas de contrats d’étude,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seulement sur la base de la part du contrat qui est effectivement exé- cutée par cet établissement stable dans l’Etat contractant où cet établissement stable est situé. Les bénéfices afférents à la part du contrat qui est exécutée par le siège de l’entre- prise ne sont imposables que dans l’Etat dont cette entreprise est un résident. 3. Ad art. 10, 11, 12 et 13 S’agissant des modalités d’application des limitations de l’impôt à la source et des limitations du droit d’imposition de l’Etat de la source, il est entendu que: a) en ce qui concerne Israël, le dégrèvement prévu par les art. 10, 11, 12 et 13 en faveur d’un résident de Suisse est soumis à la condition qu’une attestation de résidence signée par les autorités fiscales cantonales soit présentée; b) la Suisse accordera le dégrèvement prévu par les art. 10 et 11 en ce qui con- cerne les dividendes et les intérêts payés à un résident d’Israël par voie de remboursement, sur présentation d’une formule spéciale attestée par les autorités fiscales israéliennes.</w:t>
      </w:r>
    </w:p>
    <w:p>
      <w:r>
        <w:t>2 Traduction du texte original allemand.</w:t>
      </w:r>
    </w:p>
    <w:p>
      <w:r>
        <w:t>Doubles impositions. Convention avec Israël 5933 4. Ad art. 13 Si, après la date d’entrée en vigueur de la présente Convention, la Suisse introduit un impôt sur les gains en capital réalisés par un non-résident au titre d’une partici- pation dans une société résidente de Suisse, une notification sera effectuée à l’auto- rité compétente d’Israël et les deux Etats contractants examineront rapidement une modification appropriée du par. 5 de l’art. 13. 5. Revenus reçus Tant que les revenus de source suisse tirés par un résident d’Israël ne sont, selon la loi en vigueur en Israël, assujettis à l’impôt en Israël qu’en référence au montant reçu en Israël, et non en référence au montant total de ceux-ci, ou bien que ces revenus sont exonérés de l’impôt en Israël, il est entendu que l’exonération, ou la réduction du taux, de l’impôt suisse prévue (avec ou sans conditions) par un article de la Convention ne s’applique qu’à la part de ces revenus qui est reçue en Israël ou bien sinon soumise à l’impôt en Israël. 6. Ad art. 18 et 19 Il est entendu que le terme «pensions» utilisé respectivement aux art. 18 et 19 couvre non seulement les paiements périodiques mais encore les paiements sous forme de prestation en capital. 7. Changement de domicile Les gains d’une personne physique résident d’un Etat contractant, qui proviennent de l’aliénation directe ou indirecte d’actions d’une société qui est un résident de l’autre Etat contractant, sont imposables dans l’autre Etat contractant si cette per- sonne physique a été en tout temps au cours des deux années précédant l’aliénation un résident de l’autre Etat contractant. 8. Droit aux avantages de la Convention a) Les Etats contractants déclarent que leur législation interne et leurs procédu- res concernant l’abus de droit (y compris des traités en vue d’éliminer les doubles impositions) sont applicables pour combattre de tels abus nonobs- tant les dispositions de n’importe quel traité ou convention en vue d’éviter les doubles impositions. b) Il est entendu que les avantages de la présente Convention ne sont pas accordés à une personne qui n’est pas le bénéficiaire effectif des éléments de revenus provenant de l’autre Etat contractant.</w:t>
      </w:r>
    </w:p>
    <w:p>
      <w:r>
        <w:t>Doubles impositions. Convention avec Israël 5934 Fait en deux exemplaires à Jérusalem, le 2 juillet 2003, en langues allemande, hébraïque et anglaise, chaque texte faisant également foi. En cas d’interprétation divergente des textes allemand et hébreu, le texte anglais fera foi. Pour le Conseil fédéral suisse: Pour le Gouvernement de l’Etat d’Israël: Ernst Iten Silvan Shalom</w:t>
      </w:r>
    </w:p>
    <w:p>
      <w:r>
        <w:t>Schweizerisches Bundesarchiv, Digitale Amtsdruckschriften Archives fédérales suisses, Publications officielles numérisées Archivio federale svizzero, Pubblicazioni ufficiali digitali Convention &lt;bd&gt; entre la Confédération suisse et l'Etat d'Israël en vue d'éviter les doubles impositions en matière d'impôts sur le revenu et sur la fortune (avec protocole) In Bundesblatt Dans Feuille fédérale In Foglio federale Jahr 2003 Année Anno Band 1 Volume Volume Heft 39 Cahier Numero Geschäftsnummer --- Numéro d'affaire Numero dell'oggetto Datum 07.10.2003 Date Data Seite 5915-5934 Page Pagina Ref. No 10 127 692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