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2003-2651 7353 vom 26. August 2003</w:t>
      </w:r>
    </w:p>
    <w:p>
      <w:r>
        <w:t>Bundesverwaltung, 2003-08-26, DE</w:t>
      </w:r>
    </w:p>
    <w:p>
      <w:r>
        <w:rPr>
          <w:b/>
        </w:rPr>
        <w:t xml:space="preserve">Quelle: </w:t>
      </w:r>
      <w:r>
        <w:t>https://mcp.opencaselaw.ch/entscheid/ch_vb_2003-2651_7353_</w:t>
      </w:r>
    </w:p>
    <w:p>
      <w:r>
        <w:t>FR: CH_VB 2003-2651 7353 du 26 août 2003</w:t>
      </w:r>
    </w:p>
    <w:p>
      <w:r>
        <w:t>IT: CH_VB 2003-2651 7353 del 26 agosto 2003</w:t>
      </w:r>
    </w:p>
    <w:p>
      <w:pPr>
        <w:pStyle w:val="Heading2"/>
      </w:pPr>
      <w:r>
        <w:t>Volltext</w:t>
      </w:r>
    </w:p>
    <w:p>
      <w:r>
        <w:t>2003-2651 7353 Liste 1 des toxiques, nouvelle édition 2003 L’édition 2003 de la liste 1 des toxiques (liste des substances toxiques) entre en vigueur le 1er janvier 2004. Elle comprend les modifications suivantes publiées dans la Feuille fédérale: 1. Décisions du 1er juillet 2003 (FF 2003 N° 25, 4123), partiellement reconsi- dérée et modifiée du 26 août 2003 (FF 2003 N° 37, 5414) 2. Décisions du 28 octobre 2003 (FF 2003 N° 42, 6472) Les décisions sont entrées en force dans la forme susmentionnée. L’édition 2003 de la liste 1 des toxiques peut être obtenue auprès de l’Office fédéral des constructions et de la logistique (OFCL), Diffusion des publications, 3003 Berne. 16 décembre 2003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Liste 1 des toxiques, nouvelle édition 2003 In Bundesblatt Dans Feuille fédérale In Foglio federale Jahr 2003 Année Anno Band 1 Volume Volume Heft 49 Cahier Numero Geschäftsnummer --- Numéro d'affaire Numero dell'oggetto Datum 16.12.2003 Date Data Seite 7353-7353 Page Pagina Ref. No 10 127 918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