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2003-2577 3595 vom 13. Juli 2004</w:t>
      </w:r>
    </w:p>
    <w:p>
      <w:r>
        <w:t>Bundesverwaltung, 2004-07-13, DE</w:t>
      </w:r>
    </w:p>
    <w:p>
      <w:r>
        <w:rPr>
          <w:b/>
        </w:rPr>
        <w:t xml:space="preserve">Quelle: </w:t>
      </w:r>
      <w:r>
        <w:t>https://mcp.opencaselaw.ch/entscheid/ch_vb_2003-2577_3595_</w:t>
      </w:r>
    </w:p>
    <w:p>
      <w:r>
        <w:t>FR: CH_VB 2003-2577 3595 du 13 juillet 2004</w:t>
      </w:r>
    </w:p>
    <w:p>
      <w:r>
        <w:t>IT: CH_VB 2003-2577 3595 del 13 luglio 2004</w:t>
      </w:r>
    </w:p>
    <w:p>
      <w:pPr>
        <w:pStyle w:val="Heading2"/>
      </w:pPr>
      <w:r>
        <w:t>Erwägungen</w:t>
      </w:r>
    </w:p>
    <w:p>
      <w:r>
        <w:rPr>
          <w:b/>
        </w:rPr>
        <w:t>E. 1</w:t>
      </w:r>
    </w:p>
    <w:p>
      <w:r>
        <w:t>Un crédit d’engagement de 665 millions de francs (état des prix et du projet en 2003, sans le renchérissement ni la taxe sur la valeur ajoutée ni les intérêts interca- laires) est alloué pour la première phase du raccordement de la Suisse orientale et occidentale au réseau européen des trains à haute performance (raccordement LGV).</w:t>
      </w:r>
    </w:p>
    <w:p>
      <w:r>
        <w:rPr>
          <w:b/>
        </w:rPr>
        <w:t>E. 2</w:t>
      </w:r>
    </w:p>
    <w:p>
      <w:r>
        <w:t>FF 2004 3531</w:t>
      </w:r>
    </w:p>
    <w:p>
      <w:r>
        <w:rPr>
          <w:b/>
        </w:rPr>
        <w:t>E. 3</w:t>
      </w:r>
    </w:p>
    <w:p>
      <w:r>
        <w:t>Sa durée de validité est la même que celle de la LRLGV.</w:t>
      </w:r>
    </w:p>
    <w:p>
      <w:r>
        <w:rPr>
          <w:b/>
        </w:rPr>
        <w:t>E. 4</w:t>
      </w:r>
    </w:p>
    <w:p>
      <w:r>
        <w:t>FF 2000 132</w:t>
      </w:r>
    </w:p>
    <w:p>
      <w:r>
        <w:rPr>
          <w:b/>
        </w:rPr>
        <w:t>E. 5</w:t>
      </w:r>
    </w:p>
    <w:p>
      <w:r>
        <w:t>FF 2001 6194</w:t>
      </w:r>
    </w:p>
    <w:p>
      <w:r>
        <w:rPr>
          <w:b/>
        </w:rPr>
        <w:t>E. 6</w:t>
      </w:r>
    </w:p>
    <w:p>
      <w:r>
        <w:t>RS …; RO … (FF 2004 3591)</w:t>
      </w:r>
    </w:p>
    <w:p>
      <w:r>
        <w:t>Schweizerisches Bundesarchiv, Digitale Amtsdruckschriften Archives fédérales suisses, Publications officielles numérisées Archivio federale svizzero, Pubblicazioni ufficiali digitali Arrêté fédéral relatif au crédit d'engagement pour la première phase du raccordement aux LGV In Bundesblatt Dans Feuille fédérale In Foglio federale Jahr 2004 Année Anno Band 1 Volume Volume Heft 27 Cahier Numero Geschäftsnummer --- Numéro d'affaire Numero dell'oggetto Datum 13.07.2004 Date Data Seite 3595-3596 Page Pagina Ref. No</w:t>
      </w:r>
    </w:p>
    <w:p>
      <w:r>
        <w:rPr>
          <w:b/>
        </w:rPr>
        <w:t>E. 10</w:t>
      </w:r>
    </w:p>
    <w:p>
      <w:r>
        <w:t>137 797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