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2003-2441 7117 vom 25. November 2003</w:t>
      </w:r>
    </w:p>
    <w:p>
      <w:r>
        <w:t>Bundesverwaltung, 2003-11-25, DE</w:t>
      </w:r>
    </w:p>
    <w:p>
      <w:r>
        <w:rPr>
          <w:b/>
        </w:rPr>
        <w:t xml:space="preserve">Quelle: </w:t>
      </w:r>
      <w:r>
        <w:t>https://mcp.opencaselaw.ch/entscheid/ch_vb_2003-2441_7117_</w:t>
      </w:r>
    </w:p>
    <w:p>
      <w:r>
        <w:t>FR: CH_VB 2003-2441 7117 du 25 novembre 2003</w:t>
      </w:r>
    </w:p>
    <w:p>
      <w:r>
        <w:t>IT: CH_VB 2003-2441 7117 del 25 novembre 2003</w:t>
      </w:r>
    </w:p>
    <w:p>
      <w:pPr>
        <w:pStyle w:val="Heading2"/>
      </w:pPr>
      <w:r>
        <w:t>Volltext</w:t>
      </w:r>
    </w:p>
    <w:p>
      <w:r>
        <w:t>2003-2441 7117 Publications des départements et des offices de la Confédération</w:t>
      </w:r>
    </w:p>
    <w:p>
      <w:r>
        <w:t>Procédure de consultation Département fédéral de justice et police Initiative parlementaire 00.419 Protection contre la violence dans la famille et dans le couple (Procédure de consultation L’avant-projet, qui a pour origine l’initiative parlementaire, vise à assurer la protec- tion des victimes de violences domestiques de la manière suivante: une personne violente peut être expulsée immédiatement du domicile commun (ou autrefois commun), avec interdiction d’y pénétrer pendant une période déterminée, offrant ainsi à la victime une option autre que la fuite hors du logement. Selon l’avant- projet, le juge pourra également prendre d’autres mesures et notamment interdire à l’auteur d’actes de violence d’accéder à l’environnement immédiat du logement ou de prendre contact avec la victime par téléphone, par écrit, par voie électronique ou par tout autre canal. Toutefois, de telles mesures ne pourront être prononcées que pour deux ans au maximum. Le nouvel art. 28b CC mis en consultation prévoit, en outre, que les cantons instituent des centres d’information et de consultation ayant pour mission de prévenir la violence domestique et les récidives dans ce domaine. Date limite: 28 février 2004 Les documents relatifs à la procédure de consultation peuvent être obtenus auprès de: Office fédérale de la justice, 3003 Berne, téléphone 031 322 41 82, fax 031 322 42 25, www.bj.admin.ch 25 novembre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46 Cahier Numero Geschäftsnummer --- Numéro d'affaire Numero dell'oggetto Datum 25.11.2003 Date Data Seite 7117-7117 Page Pagina Ref. No 10 127 861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