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2003-2352 211 vom 19. Dezember 2003</w:t>
      </w:r>
    </w:p>
    <w:p>
      <w:r>
        <w:t>Bundesverwaltung, 2003-12-19, DE</w:t>
      </w:r>
    </w:p>
    <w:p>
      <w:r>
        <w:rPr>
          <w:b/>
        </w:rPr>
        <w:t xml:space="preserve">Quelle: </w:t>
      </w:r>
      <w:r>
        <w:t>https://mcp.opencaselaw.ch/entscheid/ch_vb_2003-2352_211_</w:t>
      </w:r>
    </w:p>
    <w:p>
      <w:r>
        <w:t>FR: CH_VB 2003-2352 211 du 19 décembre 2003</w:t>
      </w:r>
    </w:p>
    <w:p>
      <w:r>
        <w:t>IT: CH_VB 2003-2352 211 del 19 dicembre 2003</w:t>
      </w:r>
    </w:p>
    <w:p>
      <w:pPr>
        <w:pStyle w:val="Heading2"/>
      </w:pPr>
      <w:r>
        <w:t>Erwägungen</w:t>
      </w:r>
    </w:p>
    <w:p>
      <w:r>
        <w:rPr>
          <w:b/>
        </w:rPr>
        <w:t>E. 1</w:t>
      </w:r>
    </w:p>
    <w:p>
      <w:r>
        <w:t>... La reconnaissance concerne: a. les certificats cantonaux de maturité gymnasiale; b. les certificats sanctionnant les examens de maturité gymnasiale libres; c. les certificats de maturité professionnelle en liaison avec un certificat d’exa- men complémentaire. Art. 3, al. 3</w:t>
      </w:r>
    </w:p>
    <w:p>
      <w:r>
        <w:rPr>
          <w:b/>
        </w:rPr>
        <w:t>E. 3</w:t>
      </w:r>
    </w:p>
    <w:p>
      <w:r>
        <w:t>RS 413.14; RO 2004 629</w:t>
      </w:r>
    </w:p>
    <w:p>
      <w:r>
        <w:t>Schweizerisches Bundesarchiv, Digitale Amtsdruckschriften Archives fédérales suisses, Publications officielles numérisées Archivio federale svizzero, Pubblicazioni ufficiali digitali Convention administrative passée entre le Conseil fédéral suisse et la Conférence suisse des directeurs cantonaux de l'instruction publique (CDIP) concernant la reconnaissance des certificats de maturité In Bundesblatt Dans Feuille fédérale In Foglio federale Jahr 2004 Année Anno Band 1 Volume Volume Heft</w:t>
      </w:r>
    </w:p>
    <w:p>
      <w:r>
        <w:rPr>
          <w:b/>
        </w:rPr>
        <w:t>E. 04</w:t>
      </w:r>
    </w:p>
    <w:p>
      <w:r>
        <w:t>Cahier Numero Geschäftsnummer --- Numéro d'affaire Numero dell'oggetto Datum 03.02.2004 Date Data Seite 211-212 Page Pagina Ref. No 10 137 336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