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2003-2179 6329 vom 9. Oktober 2003</w:t>
      </w:r>
    </w:p>
    <w:p>
      <w:r>
        <w:t>Bundesverwaltung, 2003-10-09, DE</w:t>
      </w:r>
    </w:p>
    <w:p>
      <w:r>
        <w:rPr>
          <w:b/>
        </w:rPr>
        <w:t xml:space="preserve">Quelle: </w:t>
      </w:r>
      <w:r>
        <w:t>https://mcp.opencaselaw.ch/entscheid/ch_vb_2003-2179_6329</w:t>
      </w:r>
    </w:p>
    <w:p>
      <w:r>
        <w:t>FR: CH_VB 2003-2179 6329 du 9 octobre 2003</w:t>
      </w:r>
    </w:p>
    <w:p>
      <w:r>
        <w:t>IT: CH_VB 2003-2179 6329 del 9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5640/2002.</w:t>
      </w:r>
    </w:p>
    <w:p>
      <w:r>
        <w:rPr>
          <w:b/>
        </w:rPr>
        <w:t>E. 2</w:t>
      </w:r>
    </w:p>
    <w:p>
      <w:r>
        <w:t>L’opposition n° 5640/2002 à l’encontre de la marque suisse n° 493230 EASYMARKET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</w:t>
      </w:r>
    </w:p>
    <w:p>
      <w:r>
        <w:rPr>
          <w:b/>
        </w:rPr>
        <w:t>E. 9</w:t>
      </w:r>
    </w:p>
    <w:p>
      <w:r>
        <w:t>octobre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5640 In Bundesblatt Dans Feuille fédérale In Foglio federale Jahr 2003 Année Anno Band 1 Volume Volume Heft 41 Cahier Numero Geschäftsnummer --- Numéro d'affaire Numero dell'oggetto Datum 21.10.2003 Date Data Seite 6329-6329 Page Pagina Ref. No</w:t>
      </w:r>
    </w:p>
    <w:p>
      <w:r>
        <w:rPr>
          <w:b/>
        </w:rPr>
        <w:t>E. 10</w:t>
      </w:r>
    </w:p>
    <w:p>
      <w:r>
        <w:t>127 766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