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2003-1713 5405 vom 19. August 2003</w:t>
      </w:r>
    </w:p>
    <w:p>
      <w:r>
        <w:t>Bundesverwaltung, 2003-08-19, DE</w:t>
      </w:r>
    </w:p>
    <w:p>
      <w:r>
        <w:rPr>
          <w:b/>
        </w:rPr>
        <w:t xml:space="preserve">Quelle: </w:t>
      </w:r>
      <w:r>
        <w:t>https://mcp.opencaselaw.ch/entscheid/ch_vb_2003-1713_5405</w:t>
      </w:r>
    </w:p>
    <w:p>
      <w:r>
        <w:t>FR: CH_VB 2003-1713 5405 du 19 août 2003</w:t>
      </w:r>
    </w:p>
    <w:p>
      <w:r>
        <w:t>IT: CH_VB 2003-1713 5405 del 19 agosto 2003</w:t>
      </w:r>
    </w:p>
    <w:p>
      <w:pPr>
        <w:pStyle w:val="Heading2"/>
      </w:pPr>
      <w:r>
        <w:t>Volltext</w:t>
      </w:r>
    </w:p>
    <w:p>
      <w:r>
        <w:t>2003-1713 5405 Demandes d’octroi de permis concernant la durée du travail Autorisation pour travail les jours fériés (Art. 19 et 20a LTr) – 03-2967 / 102141 Coop Bâle, Région Suisse Romande Coop BFM, 1762 Givisiez Panne Coop National au niveau Informatique, Rattrapage de livraison besoins spéciaux de consommation 24 A 15.08.2003–08.12.2003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19 août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32 Cahier Numero Geschäftsnummer --- Numéro d'affaire Numero dell'oggetto Datum 19.08.2003 Date Data Seite 5405-5405 Page Pagina Ref. No 10 127 581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