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2003-1599 4871 vom 12. Juni 1995</w:t>
      </w:r>
    </w:p>
    <w:p>
      <w:r>
        <w:t>Bundesverwaltung, 1995-06-12, DE</w:t>
      </w:r>
    </w:p>
    <w:p>
      <w:r>
        <w:rPr>
          <w:b/>
        </w:rPr>
        <w:t xml:space="preserve">Quelle: </w:t>
      </w:r>
      <w:r>
        <w:t>https://mcp.opencaselaw.ch/entscheid/ch_vb_2003-1599_4871</w:t>
      </w:r>
    </w:p>
    <w:p>
      <w:r>
        <w:t>FR: CH_VB 2003-1599 4871 du 12 juin 1995</w:t>
      </w:r>
    </w:p>
    <w:p>
      <w:r>
        <w:t>IT: CH_VB 2003-1599 4871 del 12 giugno 1995</w:t>
      </w:r>
    </w:p>
    <w:p>
      <w:pPr>
        <w:pStyle w:val="Heading2"/>
      </w:pPr>
      <w:r>
        <w:t>Volltext</w:t>
      </w:r>
    </w:p>
    <w:p>
      <w:r>
        <w:t>2003-1599 4871 Loi fédérale sur la sécurité d’installations et d’appareils techniques (LSIT) Normes techniques pour appareils à gaz1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 port aux appareils à gaz, dans le sens de l’art. 2, al. 2,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le seco ainsi que les textes de ces normes peuvent être commandés auprès de l’association suisse de normalisation, division switec, Bürglistrasse 29, 8400 Winterthur. 5 août 2003 seco – Direction du travail Installations et appareils techniques: Marcel Berthoud Annexe Normes techniques pour appareils à gaz Numéro Titre Référence journal off.-CE EN 449 Spécifications pour les appareils fonctionnant exclusivement aux gaz de pétrole liquéfiés – Appareils de chauffage domesti- ques non raccordés (y compris les appareils de chauffage à combustion catalytique diffusive) 03/C 154/04 Avertissement: La présomption de conformité donnée par la norme EN 449 de 1996 publiée au Journal officiel des Commu- nautés européennes C 288 du 1.10.1996 cesse P la date de la présente publication.</w:t>
      </w:r>
    </w:p>
    <w:p>
      <w:r>
        <w:t>1 Voir également FF 1995 III 1341, 1996 I 336, III 126, V 502, 1997 IV 503, 1999 8988, 2000 5636, 2001 3939, 2002 2469</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appareils à gaz In Bundesblatt Dans Feuille fédérale In Foglio federale Jahr 2003 Année Anno Band 1 Volume Volume Heft 30 Cahier Numero Geschäftsnummer --- Numéro d'affaire Numero dell'oggetto Datum 05.08.2003 Date Data Seite 4871-4871 Page Pagina Ref. No 10 127 547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