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2003-1566 4825 vom 29. Juli 2003</w:t>
      </w:r>
    </w:p>
    <w:p>
      <w:r>
        <w:t>Bundesverwaltung, 2003-07-29, DE</w:t>
      </w:r>
    </w:p>
    <w:p>
      <w:r>
        <w:rPr>
          <w:b/>
        </w:rPr>
        <w:t xml:space="preserve">Quelle: </w:t>
      </w:r>
      <w:r>
        <w:t>https://mcp.opencaselaw.ch/entscheid/ch_vb_2003-1566_4825</w:t>
      </w:r>
    </w:p>
    <w:p>
      <w:r>
        <w:t>FR: CH_VB 2003-1566 4825 du 29 juillet 2003</w:t>
      </w:r>
    </w:p>
    <w:p>
      <w:r>
        <w:t>IT: CH_VB 2003-1566 4825 del 29 luglio 2003</w:t>
      </w:r>
    </w:p>
    <w:p>
      <w:pPr>
        <w:pStyle w:val="Heading2"/>
      </w:pPr>
      <w:r>
        <w:t>Volltext</w:t>
      </w:r>
    </w:p>
    <w:p>
      <w:r>
        <w:t>2003-1566 4825 Approbation de projets d’institutions d’assurance privée concernant l’assurance collective maladie 08-2003 (indemnités journalières: adaptation des tarifs ainsi que des conditions générales et des conditions complémentaires) (art. 46, al. 3, de la loi du 23 juin 1978 sur la surveillance des assurances; RS 961.01 et art. 36, let. c et d, de la loi fédérale du 20 décembre 1968 sur la procédure admi- nistrative; RS 172.021) L’Office fédéral des assurances privées a approuvé le projet suivant: Décision du Tarif soumis par 30 juin 2003 Alba Allgemeine Versicherungs-Gesellschaft, Basel pour l’assurance-maladie complémentaire.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29 juillet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l'assurance collective maladie 08-2003 - Alba In Bundesblatt Dans Feuille fédérale In Foglio federale Jahr 2003 Année Anno Band 1 Volume Volume Heft 29 Cahier Numero Geschäftsnummer --- Numéro d'affaire Numero dell'oggetto Datum 29.07.2003 Date Data Seite 4825-4825 Page Pagina Ref. No 10 127 529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