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2003-1480 4601 vom 15. Juli 2003</w:t>
      </w:r>
    </w:p>
    <w:p>
      <w:r>
        <w:t>Bundesverwaltung, 2003-07-15, DE</w:t>
      </w:r>
    </w:p>
    <w:p>
      <w:r>
        <w:rPr>
          <w:b/>
        </w:rPr>
        <w:t xml:space="preserve">Quelle: </w:t>
      </w:r>
      <w:r>
        <w:t>https://mcp.opencaselaw.ch/entscheid/ch_vb_2003-1480_4601</w:t>
      </w:r>
    </w:p>
    <w:p>
      <w:r>
        <w:t>FR: CH_VB 2003-1480 4601 du 15 juillet 2003</w:t>
      </w:r>
    </w:p>
    <w:p>
      <w:r>
        <w:t>IT: CH_VB 2003-1480 4601 del 15 luglio 2003</w:t>
      </w:r>
    </w:p>
    <w:p>
      <w:pPr>
        <w:pStyle w:val="Heading2"/>
      </w:pPr>
      <w:r>
        <w:t>Erwägungen</w:t>
      </w:r>
    </w:p>
    <w:p>
      <w:r>
        <w:rPr>
          <w:b/>
        </w:rPr>
        <w:t>E. 10</w:t>
      </w:r>
    </w:p>
    <w:p>
      <w:r>
        <w:t>A 04.08.2003–31.12.2004 (Renouvellement) Dérogation basée sur l’art. 28 LTr – 03-2797 / 102156 Planzer (Valais) SA, 1950 Sion transport de nuit besoins spéciaux de consommation 4 A 04.08.2003–31.12.2004 (Renouvellement/modification) Dérogation basée sur l’art. 28 LTr Permis de travail de nuit et du dimanche (Art. 17 et 19 LTr) – Permis global pour maisons de jeu dans toute la Suisse besoins spéciaux de consommation 01.01.2003 jusqu’à l’entrée en vigueur de l’ordonnance 2 relative à la loi sur le travail et au plus tard jusqu’au 30.06.2004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w:t>
      </w:r>
    </w:p>
    <w:p>
      <w:r>
        <w:t>4602 Permis concernant la durée du travail octroyés Permis de travail de nuit (Art. 17 LTr) – 03-2463 / 100830 Ciba Spécialités Chimiques Monthey SA, 1870 Monthey bâtiments 345–347–369A–447 horaire d’exploitation indispensable pour des raisons techniques et économiques 120 A 31.03.2003–01.04.2006 (Renouvellement/modification) – 03-2531 / 100384 Sources Minérales Henniez SA, 1525 Henniez groupe 4 aseptique horaire d’exploitation indispensable pour des raisons économiques</w:t>
      </w:r>
    </w:p>
    <w:p>
      <w:r>
        <w:rPr>
          <w:b/>
        </w:rPr>
        <w:t>E. 15</w:t>
      </w:r>
    </w:p>
    <w:p>
      <w:r>
        <w:t>juillet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27 Cahier Numero Geschäftsnummer --- Numéro d'affaire Numero dell'oggetto Datum 15.07.2003 Date Data Seite 4601-4603 Page Pagina Ref. No 10 127 494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