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2003-1411 4373 vom 8. Juli 2003</w:t>
      </w:r>
    </w:p>
    <w:p>
      <w:r>
        <w:t>Bundesverwaltung, 2003-07-08, DE</w:t>
      </w:r>
    </w:p>
    <w:p>
      <w:r>
        <w:rPr>
          <w:b/>
        </w:rPr>
        <w:t xml:space="preserve">Quelle: </w:t>
      </w:r>
      <w:r>
        <w:t>https://mcp.opencaselaw.ch/entscheid/ch_vb_2003-1411_4373</w:t>
      </w:r>
    </w:p>
    <w:p>
      <w:r>
        <w:t>FR: CH_VB 2003-1411 4373 du 8 juillet 2003</w:t>
      </w:r>
    </w:p>
    <w:p>
      <w:r>
        <w:t>IT: CH_VB 2003-1411 4373 del 8 luglio 2003</w:t>
      </w:r>
    </w:p>
    <w:p>
      <w:pPr>
        <w:pStyle w:val="Heading2"/>
      </w:pPr>
      <w:r>
        <w:t>Erwägungen</w:t>
      </w:r>
    </w:p>
    <w:p>
      <w:r>
        <w:rPr>
          <w:b/>
        </w:rPr>
        <w:t>E. 1</w:t>
      </w:r>
    </w:p>
    <w:p>
      <w:r>
        <w:t>Rappel d’impôt forfaitaire pour les héritiers;</w:t>
      </w:r>
    </w:p>
    <w:p>
      <w:r>
        <w:rPr>
          <w:b/>
        </w:rPr>
        <w:t>E. 2</w:t>
      </w:r>
    </w:p>
    <w:p>
      <w:r>
        <w:t>Rappel d’impôt réduit pour les héritiers;</w:t>
      </w:r>
    </w:p>
    <w:p>
      <w:r>
        <w:rPr>
          <w:b/>
        </w:rPr>
        <w:t>E. 3</w:t>
      </w:r>
    </w:p>
    <w:p>
      <w:r>
        <w:t>Rappel d’impôt simplifié pour les héritiers. En plus et indépendamment du rappel d’impôt en cas de succession, le Conseil fédéral propose deux autres mesures: Abroger la responsabilité des héritiers pour les amendes dues par le défunt; Supprimer l’amende et les intérêts moratoires en cas de dénonciation spontanée, c’est-à-dire lorsque le contribuable dénonce lui-même la soustraction d’impôt qu’il a commise. Date limite: 15 octobre 2003 Les documents relatifs à la procédure de consultation peuvent être obtenus auprès de: téléphone 031 322 74 18/031 322 74 11, fax 031 324 05 96, www.estv.admin.ch</w:t>
      </w:r>
    </w:p>
    <w:p>
      <w:r>
        <w:rPr>
          <w:b/>
        </w:rPr>
        <w:t>E. 8</w:t>
      </w:r>
    </w:p>
    <w:p>
      <w:r>
        <w:t>juillet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26 Cahier Numero Geschäftsnummer --- Numéro d'affaire Numero dell'oggetto Datum 08.07.2003 Date Data Seite 4373-4373 Page Pagina Ref. No</w:t>
      </w:r>
    </w:p>
    <w:p>
      <w:r>
        <w:rPr>
          <w:b/>
        </w:rPr>
        <w:t>E. 10</w:t>
      </w:r>
    </w:p>
    <w:p>
      <w:r>
        <w:t>127 465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