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2003-1382 3979 vom 20. Juni 2003</w:t>
      </w:r>
    </w:p>
    <w:p>
      <w:r>
        <w:t>Bundesverwaltung, 2003-06-20, DE</w:t>
      </w:r>
    </w:p>
    <w:p>
      <w:r>
        <w:rPr>
          <w:b/>
        </w:rPr>
        <w:t xml:space="preserve">Quelle: </w:t>
      </w:r>
      <w:r>
        <w:t>https://mcp.opencaselaw.ch/entscheid/ch_vb_2003-1382_3979</w:t>
      </w:r>
    </w:p>
    <w:p>
      <w:r>
        <w:t>FR: CH_VB 2003-1382 3979 du 20 juin 2003</w:t>
      </w:r>
    </w:p>
    <w:p>
      <w:r>
        <w:t>IT: CH_VB 2003-1382 3979 del 20 giugno 2003</w:t>
      </w:r>
    </w:p>
    <w:p>
      <w:pPr>
        <w:pStyle w:val="Heading2"/>
      </w:pPr>
      <w:r>
        <w:t>Erwägungen</w:t>
      </w:r>
    </w:p>
    <w:p>
      <w:r>
        <w:rPr>
          <w:b/>
        </w:rPr>
        <w:t>E. 1</w:t>
      </w:r>
    </w:p>
    <w:p>
      <w:r>
        <w:t>L’initiative populaire du 3 mai 2000 «Internement à vie pour les délinquants sexuels ou violents jugés très dangereux et non amendables» est valable et sera soumise au vote du peuple et des cantons.</w:t>
      </w:r>
    </w:p>
    <w:p>
      <w:r>
        <w:rPr>
          <w:b/>
        </w:rPr>
        <w:t>E. 2</w:t>
      </w:r>
    </w:p>
    <w:p>
      <w:r>
        <w:t>De nouvelles expertises ne sont effectuées que si de nouvelles connaissances scientifiques permettent d’établir que le délinquant peut être amendé et qu’il ne représente dès lors plus de danger pour la collectivité. L’autorité qui prononce la levée de l’internement au vu de ces expertises est responsable en cas de récidive.</w:t>
      </w:r>
    </w:p>
    <w:p>
      <w:r>
        <w:rPr>
          <w:b/>
        </w:rPr>
        <w:t>E. 3</w:t>
      </w:r>
    </w:p>
    <w:p>
      <w:r>
        <w:t>FF 2000 3124</w:t>
      </w:r>
    </w:p>
    <w:p>
      <w:r>
        <w:rPr>
          <w:b/>
        </w:rPr>
        <w:t>E. 4</w:t>
      </w:r>
    </w:p>
    <w:p>
      <w:r>
        <w:t>FF 2001 3265</w:t>
      </w:r>
    </w:p>
    <w:p>
      <w:r>
        <w:rPr>
          <w:b/>
        </w:rPr>
        <w:t>E. 5</w:t>
      </w:r>
    </w:p>
    <w:p>
      <w:r>
        <w:t>L’initiative, bien qu’elle ait été déposée sous le régime de la Constitution du 18 avril 1999, se réfère à la constitution du 29 mai 1874. Dans la version déposée, elle demandait l’adjonction d’un art. 65bis.</w:t>
      </w:r>
    </w:p>
    <w:p>
      <w:r>
        <w:t>Initiative populaire. AF 3980 Art. 2 L’Assemblée fédérale recommande au peuple et aux cantons de rejeter l’initiative. Conseil national, 20 juin 2003 Conseil des Etats, 20 juin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&lt;bd&gt; concernant l'initiative populaire «Internement à vie pour les délinquants sexuels ou violents jugés très dangereux et non amendables» In Bundesblatt Dans Feuille fédérale In Foglio federale Jahr 2003 Année Anno Band 1 Volume Volume Heft 25 Cahier Numero Geschäftsnummer --- Numéro d'affaire Numero dell'oggetto Datum 01.07.2003 Date Data Seite 3979-3980 Page Pagina Ref. No</w:t>
      </w:r>
    </w:p>
    <w:p>
      <w:r>
        <w:rPr>
          <w:b/>
        </w:rPr>
        <w:t>E. 10</w:t>
      </w:r>
    </w:p>
    <w:p>
      <w:r>
        <w:t>127 404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