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2003-0910 3029 vom 13. Mai 2003</w:t>
      </w:r>
    </w:p>
    <w:p>
      <w:r>
        <w:t>Bundesverwaltung, 2003-05-13, DE</w:t>
      </w:r>
    </w:p>
    <w:p>
      <w:r>
        <w:rPr>
          <w:b/>
        </w:rPr>
        <w:t xml:space="preserve">Quelle: </w:t>
      </w:r>
      <w:r>
        <w:t>https://mcp.opencaselaw.ch/entscheid/ch_vb_2003-0910_3029</w:t>
      </w:r>
    </w:p>
    <w:p>
      <w:r>
        <w:t>FR: CH_VB 2003-0910 3029 du 13 mai 2003</w:t>
      </w:r>
    </w:p>
    <w:p>
      <w:r>
        <w:t>IT: CH_VB 2003-0910 3029 del 13 maggio 2003</w:t>
      </w:r>
    </w:p>
    <w:p>
      <w:pPr>
        <w:pStyle w:val="Heading2"/>
      </w:pPr>
      <w:r>
        <w:t>Volltext</w:t>
      </w:r>
    </w:p>
    <w:p>
      <w:r>
        <w:t>2003-0910 3029 Allocation de subsides fédéraux pour des projets forestiers Décisions de la Direction fédérale des forêts – Commune de Blonay VD, Equipements de desserte, Remise en état du che- min des 3 ponts Nº de projet 421.1-VD-2110/0001 – Commune de Montreux VD, Equipements de desserte, PI de Glion – Amé- lioration structures «Etrey» Nº de projet 421.1-VD-9010/0001 – Commune d’Ormont-Dessus VD, Ouvrage et installations de protection, Les Esserts Nº de projet 431.1-VD-3040/0001 – Commune d’Aigle VD, Ouvrage et installations de protection, Fontanney Nº de projet 431.1-VD-9022/0001 – Commune de Riddes VS, Mesures sylvicoles à fonction protectrice particu- lière, Planau le Scex – Phase 2 Nº de projet 411.3-VS-1049/0002 Projets intégraux: – Commune de Vollèges VS, Sembrancher VS, Vollèges – Sembrancher – Phase 1 Nº de projet 401-VS-9096/0001 – avec les composantes suivantes Mesures sylvicoles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13 mai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18 Cahier Numero Geschäftsnummer --- Numéro d'affaire Numero dell'oggetto Datum 13.05.2003 Date Data Seite 3029-3029 Page Pagina Ref. No 10 127 264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